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D7430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D74300">
        <w:rPr>
          <w:rFonts w:ascii="Arial" w:eastAsia="宋体" w:hAnsi="Arial" w:cs="Arial"/>
          <w:b/>
          <w:sz w:val="24"/>
          <w:lang w:val="en-GB" w:eastAsia="ko-KR"/>
        </w:rPr>
        <w:t>10</w:t>
      </w:r>
      <w:r w:rsidR="000006BE">
        <w:rPr>
          <w:rFonts w:ascii="Arial" w:eastAsia="宋体" w:hAnsi="Arial" w:cs="Arial"/>
          <w:b/>
          <w:sz w:val="24"/>
          <w:lang w:val="en-GB" w:eastAsia="ko-KR"/>
        </w:rPr>
        <w:t>1</w:t>
      </w:r>
      <w:r w:rsidR="00D5260A">
        <w:rPr>
          <w:rFonts w:ascii="Arial" w:eastAsia="宋体" w:hAnsi="Arial" w:cs="Arial"/>
          <w:b/>
          <w:sz w:val="24"/>
          <w:lang w:val="en-GB" w:eastAsia="ko-KR"/>
        </w:rPr>
        <w:t>-</w:t>
      </w:r>
      <w:r w:rsidR="00833C6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833C6C" w:rsidRPr="00833C6C">
        <w:rPr>
          <w:rFonts w:ascii="Arial" w:eastAsia="宋体" w:hAnsi="Arial" w:cs="Arial"/>
          <w:b/>
          <w:sz w:val="24"/>
          <w:lang w:val="en-GB" w:eastAsia="ko-KR"/>
        </w:rPr>
        <w:t>R4-21</w:t>
      </w:r>
      <w:r w:rsidR="0096780B">
        <w:rPr>
          <w:rFonts w:ascii="Arial" w:eastAsia="宋体" w:hAnsi="Arial" w:cs="Arial"/>
          <w:b/>
          <w:sz w:val="24"/>
          <w:lang w:val="en-GB"/>
        </w:rPr>
        <w:t>1</w:t>
      </w:r>
      <w:r w:rsidR="000E5EB3">
        <w:rPr>
          <w:rFonts w:ascii="Arial" w:eastAsia="宋体" w:hAnsi="Arial" w:cs="Arial"/>
          <w:b/>
          <w:sz w:val="24"/>
          <w:lang w:val="en-GB"/>
        </w:rPr>
        <w:t>7821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0006BE">
        <w:rPr>
          <w:rFonts w:ascii="Arial" w:eastAsia="宋体" w:hAnsi="Arial" w:cs="Arial"/>
          <w:b/>
          <w:sz w:val="24"/>
          <w:lang w:val="en-GB" w:eastAsia="ko-KR"/>
        </w:rPr>
        <w:t>1</w:t>
      </w:r>
      <w:r w:rsidR="000006BE">
        <w:rPr>
          <w:rFonts w:ascii="Arial" w:eastAsia="宋体" w:hAnsi="Arial" w:cs="Arial"/>
          <w:b/>
          <w:sz w:val="24"/>
          <w:vertAlign w:val="superscript"/>
          <w:lang w:val="en-GB" w:eastAsia="ko-KR"/>
        </w:rPr>
        <w:t>st</w:t>
      </w:r>
      <w:r>
        <w:rPr>
          <w:rFonts w:ascii="Arial" w:eastAsia="宋体" w:hAnsi="Arial" w:cs="Arial"/>
          <w:b/>
          <w:sz w:val="24"/>
          <w:lang w:val="en-GB" w:eastAsia="ko-KR"/>
        </w:rPr>
        <w:t xml:space="preserve"> </w:t>
      </w:r>
      <w:r w:rsidR="000006BE">
        <w:rPr>
          <w:rFonts w:ascii="Arial" w:eastAsia="宋体" w:hAnsi="Arial" w:cs="Arial"/>
          <w:b/>
          <w:sz w:val="24"/>
          <w:lang w:val="en-GB" w:eastAsia="ko-KR"/>
        </w:rPr>
        <w:t>Nov</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0006BE">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0006BE">
        <w:rPr>
          <w:rFonts w:ascii="Arial" w:eastAsia="宋体" w:hAnsi="Arial" w:cs="Arial"/>
          <w:b/>
          <w:sz w:val="24"/>
          <w:lang w:val="en-GB" w:eastAsia="ko-KR"/>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D46BA">
        <w:rPr>
          <w:rFonts w:ascii="Arial" w:eastAsia="宋体" w:hAnsi="Arial" w:cs="Arial"/>
          <w:b/>
          <w:sz w:val="24"/>
          <w:lang w:val="en-GB" w:eastAsia="ko-KR"/>
        </w:rPr>
        <w:t>Further d</w:t>
      </w:r>
      <w:r w:rsidR="005863A8" w:rsidRPr="005863A8">
        <w:rPr>
          <w:rFonts w:ascii="Arial" w:eastAsia="宋体" w:hAnsi="Arial" w:cs="Arial"/>
          <w:b/>
          <w:sz w:val="24"/>
          <w:lang w:val="en-GB" w:eastAsia="ko-KR"/>
        </w:rPr>
        <w:t>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E5EB3" w:rsidRPr="000E5EB3">
        <w:rPr>
          <w:rFonts w:ascii="Arial" w:eastAsia="宋体" w:hAnsi="Arial" w:cs="Arial"/>
          <w:b/>
          <w:sz w:val="24"/>
          <w:lang w:val="en-GB"/>
        </w:rPr>
        <w:t>8</w:t>
      </w:r>
      <w:r w:rsidR="000F11CF" w:rsidRPr="000E5EB3">
        <w:rPr>
          <w:rFonts w:ascii="Arial" w:eastAsia="宋体" w:hAnsi="Arial" w:cs="Arial"/>
          <w:b/>
          <w:sz w:val="24"/>
          <w:lang w:val="en-GB"/>
        </w:rPr>
        <w:t>.</w:t>
      </w:r>
      <w:r w:rsidR="0096780B" w:rsidRPr="000E5EB3">
        <w:rPr>
          <w:rFonts w:ascii="Arial" w:eastAsia="宋体" w:hAnsi="Arial" w:cs="Arial"/>
          <w:b/>
          <w:sz w:val="24"/>
          <w:lang w:val="en-GB"/>
        </w:rPr>
        <w:t>10</w:t>
      </w:r>
      <w:r w:rsidRPr="000E5EB3">
        <w:rPr>
          <w:rFonts w:ascii="Arial" w:eastAsia="宋体" w:hAnsi="Arial" w:cs="Arial" w:hint="eastAsia"/>
          <w:b/>
          <w:sz w:val="24"/>
          <w:lang w:val="en-GB"/>
        </w:rPr>
        <w:t>.</w:t>
      </w:r>
      <w:r w:rsidRPr="000E5EB3">
        <w:rPr>
          <w:rFonts w:ascii="Arial" w:eastAsia="宋体" w:hAnsi="Arial" w:cs="Arial"/>
          <w:b/>
          <w:sz w:val="24"/>
          <w:lang w:val="en-GB"/>
        </w:rPr>
        <w:t>2</w:t>
      </w:r>
      <w:r w:rsidRPr="000E5EB3">
        <w:rPr>
          <w:rFonts w:ascii="Arial" w:eastAsia="宋体" w:hAnsi="Arial" w:cs="Arial" w:hint="eastAsia"/>
          <w:b/>
          <w:sz w:val="24"/>
          <w:lang w:val="en-GB"/>
        </w:rPr>
        <w:t>.</w:t>
      </w:r>
      <w:r w:rsidR="00833C6C" w:rsidRPr="000E5EB3">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w:t>
      </w:r>
      <w:r w:rsidR="007630AE">
        <w:rPr>
          <w:rFonts w:ascii="Times New Roman" w:hAnsi="Times New Roman" w:cs="Times New Roman"/>
          <w:sz w:val="20"/>
          <w:szCs w:val="20"/>
        </w:rPr>
        <w:t>100</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w:t>
      </w:r>
      <w:r w:rsidR="00D60E53">
        <w:rPr>
          <w:rFonts w:ascii="Times New Roman" w:hAnsi="Times New Roman" w:cs="Times New Roman"/>
          <w:sz w:val="20"/>
          <w:szCs w:val="20"/>
        </w:rPr>
        <w:t>extensive</w:t>
      </w:r>
      <w:r w:rsidR="008056D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A31263" w:rsidRPr="00A31263" w:rsidRDefault="00DA484A" w:rsidP="002536E5">
      <w:pPr>
        <w:spacing w:after="240"/>
        <w:rPr>
          <w:rFonts w:ascii="Times New Roman" w:hAnsi="Times New Roman" w:cs="Times New Roman"/>
          <w:b/>
          <w:sz w:val="20"/>
          <w:szCs w:val="20"/>
          <w:u w:val="single"/>
        </w:rPr>
      </w:pPr>
      <w:r w:rsidRPr="00DA484A">
        <w:rPr>
          <w:rFonts w:ascii="Times New Roman" w:hAnsi="Times New Roman" w:cs="Times New Roman"/>
          <w:b/>
          <w:sz w:val="20"/>
          <w:szCs w:val="20"/>
          <w:u w:val="single"/>
        </w:rPr>
        <w:t>HO with PSCell</w:t>
      </w:r>
      <w:r w:rsidR="00D745F1">
        <w:rPr>
          <w:rFonts w:ascii="Times New Roman" w:hAnsi="Times New Roman" w:cs="Times New Roman"/>
          <w:b/>
          <w:sz w:val="20"/>
          <w:szCs w:val="20"/>
          <w:u w:val="single"/>
        </w:rPr>
        <w:t xml:space="preserve"> from NR SA to EN-DC</w:t>
      </w:r>
    </w:p>
    <w:tbl>
      <w:tblPr>
        <w:tblW w:w="831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9"/>
      </w:tblGrid>
      <w:tr w:rsidR="00A31263" w:rsidTr="00A31263">
        <w:trPr>
          <w:trHeight w:val="848"/>
        </w:trPr>
        <w:tc>
          <w:tcPr>
            <w:tcW w:w="8319" w:type="dxa"/>
          </w:tcPr>
          <w:p w:rsidR="00A31263" w:rsidRDefault="00A31263" w:rsidP="00A31263">
            <w:pPr>
              <w:ind w:left="-11"/>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greements:</w:t>
            </w:r>
          </w:p>
          <w:p w:rsidR="00A31263" w:rsidRPr="00A31263" w:rsidRDefault="00A31263" w:rsidP="00A31263">
            <w:pPr>
              <w:pStyle w:val="a7"/>
              <w:numPr>
                <w:ilvl w:val="0"/>
                <w:numId w:val="40"/>
              </w:numPr>
              <w:spacing w:after="120" w:line="252" w:lineRule="auto"/>
              <w:contextualSpacing w:val="0"/>
              <w:rPr>
                <w:sz w:val="20"/>
                <w:lang w:eastAsia="ja-JP"/>
              </w:rPr>
            </w:pPr>
            <w:r w:rsidRPr="00A31263">
              <w:rPr>
                <w:bCs/>
                <w:sz w:val="20"/>
              </w:rPr>
              <w:t>In HO with PSCell for NR-DC to NR-DC</w:t>
            </w:r>
          </w:p>
          <w:p w:rsidR="00A31263" w:rsidRPr="00A31263" w:rsidRDefault="00A31263" w:rsidP="00A31263">
            <w:pPr>
              <w:pStyle w:val="a7"/>
              <w:numPr>
                <w:ilvl w:val="1"/>
                <w:numId w:val="40"/>
              </w:numPr>
              <w:spacing w:after="120" w:line="252" w:lineRule="auto"/>
              <w:contextualSpacing w:val="0"/>
              <w:rPr>
                <w:bCs/>
                <w:sz w:val="20"/>
              </w:rPr>
            </w:pPr>
            <w:r w:rsidRPr="00A31263">
              <w:rPr>
                <w:bCs/>
                <w:sz w:val="20"/>
              </w:rPr>
              <w:t xml:space="preserve">Parallel processing shall be the baseline for delay requirements </w:t>
            </w:r>
          </w:p>
          <w:p w:rsidR="00A31263" w:rsidRPr="00A31263" w:rsidRDefault="00A31263" w:rsidP="00A31263">
            <w:pPr>
              <w:pStyle w:val="a7"/>
              <w:numPr>
                <w:ilvl w:val="1"/>
                <w:numId w:val="40"/>
              </w:numPr>
              <w:spacing w:after="120" w:line="252" w:lineRule="auto"/>
              <w:contextualSpacing w:val="0"/>
              <w:rPr>
                <w:bCs/>
                <w:sz w:val="20"/>
              </w:rPr>
            </w:pPr>
            <w:r w:rsidRPr="00A31263">
              <w:rPr>
                <w:bCs/>
                <w:sz w:val="20"/>
              </w:rPr>
              <w:t>Sequential processing shall be assumed for the following cases</w:t>
            </w:r>
          </w:p>
          <w:p w:rsidR="00A31263" w:rsidRPr="00A31263" w:rsidRDefault="00A31263" w:rsidP="00A31263">
            <w:pPr>
              <w:pStyle w:val="a7"/>
              <w:numPr>
                <w:ilvl w:val="2"/>
                <w:numId w:val="40"/>
              </w:numPr>
              <w:spacing w:after="120" w:line="252" w:lineRule="auto"/>
              <w:contextualSpacing w:val="0"/>
              <w:rPr>
                <w:bCs/>
                <w:sz w:val="20"/>
              </w:rPr>
            </w:pPr>
            <w:r w:rsidRPr="00A31263">
              <w:rPr>
                <w:bCs/>
                <w:sz w:val="20"/>
              </w:rPr>
              <w:t>Case 1: If SMTC of target unknown PSCell is configured in targetcellSMTC-SCG-r16 but not configured in reconfigurationWithSync.</w:t>
            </w:r>
          </w:p>
          <w:p w:rsidR="00A31263" w:rsidRPr="00A31263" w:rsidRDefault="00A31263" w:rsidP="00A31263">
            <w:pPr>
              <w:pStyle w:val="a7"/>
              <w:numPr>
                <w:ilvl w:val="2"/>
                <w:numId w:val="40"/>
              </w:numPr>
              <w:spacing w:after="120" w:line="252" w:lineRule="auto"/>
              <w:contextualSpacing w:val="0"/>
              <w:rPr>
                <w:sz w:val="20"/>
                <w:lang w:eastAsia="ja-JP"/>
              </w:rPr>
            </w:pPr>
            <w:r w:rsidRPr="00A31263">
              <w:rPr>
                <w:bCs/>
                <w:sz w:val="20"/>
              </w:rPr>
              <w:t>Sequential processing is used for cell search and [timing sync]. FFS if additional margin shall be added.</w:t>
            </w:r>
          </w:p>
          <w:p w:rsidR="00A31263" w:rsidRPr="00A31263" w:rsidRDefault="00A31263" w:rsidP="00A31263">
            <w:pPr>
              <w:widowControl/>
              <w:numPr>
                <w:ilvl w:val="0"/>
                <w:numId w:val="40"/>
              </w:numPr>
              <w:spacing w:after="120" w:line="259" w:lineRule="auto"/>
              <w:rPr>
                <w:rFonts w:ascii="Times New Roman" w:hAnsi="Times New Roman" w:cs="Times New Roman"/>
                <w:color w:val="000000" w:themeColor="text1"/>
                <w:sz w:val="20"/>
                <w:szCs w:val="24"/>
              </w:rPr>
            </w:pPr>
            <w:r w:rsidRPr="00A31263">
              <w:rPr>
                <w:rFonts w:ascii="Times New Roman" w:hAnsi="Times New Roman" w:cs="Times New Roman"/>
                <w:color w:val="000000" w:themeColor="text1"/>
                <w:sz w:val="20"/>
                <w:szCs w:val="24"/>
              </w:rPr>
              <w:t>In HO with PSCell for EN-DC to EN-DC</w:t>
            </w:r>
          </w:p>
          <w:p w:rsidR="00A31263" w:rsidRPr="00A31263" w:rsidRDefault="00A31263" w:rsidP="00A31263">
            <w:pPr>
              <w:widowControl/>
              <w:numPr>
                <w:ilvl w:val="1"/>
                <w:numId w:val="40"/>
              </w:numPr>
              <w:spacing w:after="120" w:line="259" w:lineRule="auto"/>
              <w:rPr>
                <w:rFonts w:ascii="Times New Roman" w:hAnsi="Times New Roman" w:cs="Times New Roman"/>
                <w:color w:val="000000" w:themeColor="text1"/>
                <w:sz w:val="20"/>
                <w:szCs w:val="24"/>
              </w:rPr>
            </w:pPr>
            <w:r w:rsidRPr="00A31263">
              <w:rPr>
                <w:rFonts w:ascii="Times New Roman" w:hAnsi="Times New Roman" w:cs="Times New Roman"/>
                <w:color w:val="000000" w:themeColor="text1"/>
                <w:sz w:val="20"/>
                <w:szCs w:val="24"/>
              </w:rPr>
              <w:t xml:space="preserve">Parallel processing shall be the baseline for delay requirements </w:t>
            </w:r>
          </w:p>
          <w:p w:rsidR="00A31263" w:rsidRPr="00A31263" w:rsidRDefault="00A31263" w:rsidP="00A31263">
            <w:pPr>
              <w:widowControl/>
              <w:numPr>
                <w:ilvl w:val="0"/>
                <w:numId w:val="40"/>
              </w:numPr>
              <w:spacing w:after="120" w:line="259" w:lineRule="auto"/>
              <w:rPr>
                <w:rFonts w:ascii="Times New Roman" w:hAnsi="Times New Roman" w:cs="Times New Roman"/>
                <w:color w:val="000000" w:themeColor="text1"/>
                <w:sz w:val="20"/>
                <w:szCs w:val="24"/>
              </w:rPr>
            </w:pPr>
            <w:r w:rsidRPr="00A31263">
              <w:rPr>
                <w:rFonts w:ascii="Times New Roman" w:hAnsi="Times New Roman" w:cs="Times New Roman"/>
                <w:color w:val="000000" w:themeColor="text1"/>
                <w:sz w:val="20"/>
                <w:szCs w:val="24"/>
              </w:rPr>
              <w:t>In HO with PSCell for NE-DC to NE-DC</w:t>
            </w:r>
          </w:p>
          <w:p w:rsidR="00A31263" w:rsidRPr="00A31263" w:rsidRDefault="00A31263" w:rsidP="00A31263">
            <w:pPr>
              <w:widowControl/>
              <w:numPr>
                <w:ilvl w:val="1"/>
                <w:numId w:val="40"/>
              </w:numPr>
              <w:spacing w:after="120" w:line="259" w:lineRule="auto"/>
              <w:rPr>
                <w:rFonts w:ascii="Times New Roman" w:hAnsi="Times New Roman" w:cs="Times New Roman"/>
                <w:color w:val="000000" w:themeColor="text1"/>
                <w:sz w:val="20"/>
                <w:szCs w:val="24"/>
              </w:rPr>
            </w:pPr>
            <w:r w:rsidRPr="00A31263">
              <w:rPr>
                <w:rFonts w:ascii="Times New Roman" w:hAnsi="Times New Roman" w:cs="Times New Roman"/>
                <w:color w:val="000000" w:themeColor="text1"/>
                <w:sz w:val="20"/>
                <w:szCs w:val="24"/>
              </w:rPr>
              <w:t xml:space="preserve">Parallel processing shall be the baseline for delay requirements </w:t>
            </w:r>
          </w:p>
        </w:tc>
      </w:tr>
    </w:tbl>
    <w:p w:rsidR="003377F2" w:rsidRDefault="00EC4ACA" w:rsidP="00F4764F">
      <w:pPr>
        <w:rPr>
          <w:rFonts w:ascii="Times New Roman" w:hAnsi="Times New Roman" w:cs="Times New Roman"/>
          <w:sz w:val="20"/>
          <w:szCs w:val="20"/>
        </w:rPr>
      </w:pPr>
      <w:r>
        <w:rPr>
          <w:rFonts w:ascii="Times New Roman" w:hAnsi="Times New Roman" w:cs="Times New Roman"/>
          <w:sz w:val="20"/>
          <w:szCs w:val="20"/>
        </w:rPr>
        <w:t xml:space="preserve">For the HO with PSCell from NR SA to EN-DC, the conditions of parallel processing is FFS. </w:t>
      </w:r>
      <w:r w:rsidR="00F731F8">
        <w:rPr>
          <w:rFonts w:ascii="Times New Roman" w:hAnsi="Times New Roman" w:cs="Times New Roman"/>
          <w:sz w:val="20"/>
          <w:szCs w:val="20"/>
        </w:rPr>
        <w:t xml:space="preserve">If the SMTC of target unknown PSCell is configured in </w:t>
      </w:r>
      <w:r w:rsidR="00F731F8" w:rsidRPr="00F731F8">
        <w:rPr>
          <w:rFonts w:ascii="Times New Roman" w:hAnsi="Times New Roman" w:cs="Times New Roman"/>
          <w:i/>
          <w:sz w:val="20"/>
          <w:szCs w:val="20"/>
        </w:rPr>
        <w:t>RRCConnectionReconfiguration</w:t>
      </w:r>
      <w:r w:rsidR="00F731F8">
        <w:rPr>
          <w:rFonts w:ascii="Times New Roman" w:hAnsi="Times New Roman" w:cs="Times New Roman"/>
          <w:sz w:val="20"/>
          <w:szCs w:val="20"/>
        </w:rPr>
        <w:t>, the reference timing for the configured SMTC can be the timing of target PCell</w:t>
      </w:r>
      <w:r w:rsidR="00D745F1">
        <w:rPr>
          <w:rFonts w:ascii="Times New Roman" w:hAnsi="Times New Roman" w:cs="Times New Roman"/>
          <w:sz w:val="20"/>
          <w:szCs w:val="20"/>
        </w:rPr>
        <w:t>, thus sequential processing can be assumed for this case</w:t>
      </w:r>
      <w:r w:rsidR="00F731F8">
        <w:rPr>
          <w:rFonts w:ascii="Times New Roman" w:hAnsi="Times New Roman" w:cs="Times New Roman"/>
          <w:sz w:val="20"/>
          <w:szCs w:val="20"/>
        </w:rPr>
        <w:t>. And if the SMTC of target unknown PSCell is not configured, UE may use the SMTC in the MO having the same SSB frequency and SCS as target PSCell or assume 5ms</w:t>
      </w:r>
      <w:r w:rsidR="00F731F8" w:rsidRPr="00F731F8">
        <w:rPr>
          <w:rFonts w:ascii="Times New Roman" w:hAnsi="Times New Roman" w:cs="Times New Roman"/>
          <w:sz w:val="20"/>
          <w:szCs w:val="20"/>
        </w:rPr>
        <w:t xml:space="preserve"> if source PCell didn’t configure MO having the same SSB frequency and subcarrier spacing as the target PSCell</w:t>
      </w:r>
      <w:r w:rsidR="00D745F1">
        <w:rPr>
          <w:rFonts w:ascii="Times New Roman" w:hAnsi="Times New Roman" w:cs="Times New Roman"/>
          <w:sz w:val="20"/>
          <w:szCs w:val="20"/>
        </w:rPr>
        <w:t>, thus, the parallel processing can be assumed</w:t>
      </w:r>
      <w:r w:rsidR="005D1A0F">
        <w:rPr>
          <w:rFonts w:ascii="Times New Roman" w:hAnsi="Times New Roman" w:cs="Times New Roman"/>
          <w:sz w:val="20"/>
          <w:szCs w:val="20"/>
        </w:rPr>
        <w:t>.</w:t>
      </w:r>
    </w:p>
    <w:p w:rsidR="005D1A0F" w:rsidRPr="00D745F1" w:rsidRDefault="005D1A0F" w:rsidP="00E1139B">
      <w:pPr>
        <w:spacing w:after="240"/>
        <w:rPr>
          <w:rFonts w:ascii="Times New Roman" w:hAnsi="Times New Roman" w:cs="Times New Roman"/>
          <w:b/>
          <w:sz w:val="20"/>
          <w:szCs w:val="20"/>
        </w:rPr>
      </w:pPr>
      <w:r w:rsidRPr="00E1139B">
        <w:rPr>
          <w:rFonts w:ascii="Times New Roman" w:hAnsi="Times New Roman" w:cs="Times New Roman"/>
          <w:b/>
          <w:sz w:val="20"/>
          <w:szCs w:val="20"/>
        </w:rPr>
        <w:lastRenderedPageBreak/>
        <w:t xml:space="preserve">Proposal </w:t>
      </w:r>
      <w:r w:rsidR="00D745F1">
        <w:rPr>
          <w:rFonts w:ascii="Times New Roman" w:hAnsi="Times New Roman" w:cs="Times New Roman"/>
          <w:b/>
          <w:sz w:val="20"/>
          <w:szCs w:val="20"/>
        </w:rPr>
        <w:t>1</w:t>
      </w:r>
      <w:r w:rsidRPr="00E1139B">
        <w:rPr>
          <w:rFonts w:ascii="Times New Roman" w:hAnsi="Times New Roman" w:cs="Times New Roman"/>
          <w:b/>
          <w:sz w:val="20"/>
          <w:szCs w:val="20"/>
        </w:rPr>
        <w:t xml:space="preserve">: </w:t>
      </w:r>
      <w:r w:rsidR="00D745F1" w:rsidRPr="00D745F1">
        <w:rPr>
          <w:rFonts w:ascii="Times New Roman" w:hAnsi="Times New Roman" w:cs="Times New Roman"/>
          <w:b/>
          <w:sz w:val="20"/>
          <w:szCs w:val="20"/>
        </w:rPr>
        <w:t>For the HO with PSCell from NR SA to EN-DC:</w:t>
      </w:r>
    </w:p>
    <w:p w:rsidR="00D745F1" w:rsidRPr="00D745F1" w:rsidRDefault="00D745F1" w:rsidP="00D745F1">
      <w:pPr>
        <w:pStyle w:val="a7"/>
        <w:numPr>
          <w:ilvl w:val="0"/>
          <w:numId w:val="41"/>
        </w:numPr>
        <w:spacing w:after="240"/>
        <w:rPr>
          <w:rFonts w:eastAsiaTheme="minorEastAsia"/>
          <w:b/>
          <w:kern w:val="2"/>
          <w:sz w:val="20"/>
          <w:szCs w:val="20"/>
          <w:lang w:eastAsia="zh-CN"/>
        </w:rPr>
      </w:pPr>
      <w:r w:rsidRPr="00D745F1">
        <w:rPr>
          <w:rFonts w:eastAsiaTheme="minorEastAsia"/>
          <w:b/>
          <w:kern w:val="2"/>
          <w:sz w:val="20"/>
          <w:szCs w:val="20"/>
          <w:lang w:eastAsia="zh-CN"/>
        </w:rPr>
        <w:t>Sequential processing is assumed if the SMTC of target unknown PSCell is configured in RRCConnectionReconfiguration.</w:t>
      </w:r>
    </w:p>
    <w:p w:rsidR="00D745F1" w:rsidRPr="00D745F1" w:rsidRDefault="00D745F1" w:rsidP="00D745F1">
      <w:pPr>
        <w:pStyle w:val="a7"/>
        <w:numPr>
          <w:ilvl w:val="0"/>
          <w:numId w:val="41"/>
        </w:numPr>
        <w:spacing w:after="240"/>
        <w:rPr>
          <w:rFonts w:eastAsiaTheme="minorEastAsia"/>
          <w:b/>
          <w:kern w:val="2"/>
          <w:sz w:val="20"/>
          <w:szCs w:val="20"/>
          <w:lang w:eastAsia="zh-CN"/>
        </w:rPr>
      </w:pPr>
      <w:r w:rsidRPr="00D745F1">
        <w:rPr>
          <w:rFonts w:eastAsiaTheme="minorEastAsia"/>
          <w:b/>
          <w:kern w:val="2"/>
          <w:sz w:val="20"/>
          <w:szCs w:val="20"/>
          <w:lang w:eastAsia="zh-CN"/>
        </w:rPr>
        <w:t>Parallel processing is assumed if the SMTC of target unknown PSCell is not configured.</w:t>
      </w:r>
    </w:p>
    <w:p w:rsidR="00D745F1" w:rsidRDefault="00D745F1" w:rsidP="00D745F1">
      <w:pPr>
        <w:rPr>
          <w:rFonts w:ascii="Times New Roman" w:hAnsi="Times New Roman" w:cs="Times New Roman"/>
          <w:sz w:val="20"/>
          <w:szCs w:val="20"/>
        </w:rPr>
      </w:pPr>
      <w:r w:rsidRPr="00D745F1">
        <w:rPr>
          <w:rFonts w:ascii="Times New Roman" w:hAnsi="Times New Roman" w:cs="Times New Roman"/>
          <w:b/>
          <w:sz w:val="20"/>
          <w:szCs w:val="20"/>
          <w:u w:val="single"/>
        </w:rPr>
        <w:t>Necessity of defining requirement for both sequential processing and parallel processing</w:t>
      </w:r>
    </w:p>
    <w:p w:rsidR="00D745F1" w:rsidRDefault="00D745F1" w:rsidP="008005F6">
      <w:pPr>
        <w:spacing w:before="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meeting, it was discussed whether the</w:t>
      </w:r>
      <w:r w:rsidR="00016D15">
        <w:rPr>
          <w:rFonts w:ascii="Times New Roman" w:hAnsi="Times New Roman" w:cs="Times New Roman"/>
          <w:sz w:val="20"/>
          <w:szCs w:val="20"/>
        </w:rPr>
        <w:t xml:space="preserve"> requirements for sequential processing are needed if parallel processing is possible under certain condition. We think RAN4 should define the requirements for both the case that SMTC configuration is configured in </w:t>
      </w:r>
      <w:r w:rsidR="00016D15" w:rsidRPr="00016D15">
        <w:rPr>
          <w:rFonts w:ascii="Times New Roman" w:hAnsi="Times New Roman" w:cs="Times New Roman"/>
          <w:sz w:val="20"/>
          <w:szCs w:val="20"/>
        </w:rPr>
        <w:t>targetcellSMTC-SCG-r16</w:t>
      </w:r>
      <w:r w:rsidR="00016D15">
        <w:rPr>
          <w:rFonts w:ascii="Times New Roman" w:hAnsi="Times New Roman" w:cs="Times New Roman"/>
          <w:sz w:val="20"/>
          <w:szCs w:val="20"/>
        </w:rPr>
        <w:t xml:space="preserve"> and the case without </w:t>
      </w:r>
      <w:r w:rsidR="00016D15" w:rsidRPr="00016D15">
        <w:rPr>
          <w:rFonts w:ascii="Times New Roman" w:hAnsi="Times New Roman" w:cs="Times New Roman"/>
          <w:sz w:val="20"/>
          <w:szCs w:val="20"/>
        </w:rPr>
        <w:t xml:space="preserve">targetcellSMTC-SCG-r16 </w:t>
      </w:r>
      <w:r w:rsidR="00016D15">
        <w:rPr>
          <w:rFonts w:ascii="Times New Roman" w:hAnsi="Times New Roman" w:cs="Times New Roman"/>
          <w:sz w:val="20"/>
          <w:szCs w:val="20"/>
        </w:rPr>
        <w:t>configuration.</w:t>
      </w:r>
      <w:r w:rsidR="000218DE">
        <w:rPr>
          <w:rFonts w:ascii="Times New Roman" w:hAnsi="Times New Roman" w:cs="Times New Roman"/>
          <w:sz w:val="20"/>
          <w:szCs w:val="20"/>
        </w:rPr>
        <w:t xml:space="preserve"> And we think the separate requirements can be defined for parallel processing case and sequential processing case.</w:t>
      </w:r>
    </w:p>
    <w:p w:rsidR="000218DE" w:rsidRPr="000218DE" w:rsidRDefault="000218DE" w:rsidP="000218DE">
      <w:pPr>
        <w:spacing w:after="240"/>
        <w:rPr>
          <w:rFonts w:ascii="Times New Roman" w:hAnsi="Times New Roman" w:cs="Times New Roman"/>
          <w:b/>
          <w:sz w:val="20"/>
          <w:szCs w:val="20"/>
        </w:rPr>
      </w:pPr>
      <w:r w:rsidRPr="000218DE">
        <w:rPr>
          <w:rFonts w:ascii="Times New Roman" w:hAnsi="Times New Roman" w:cs="Times New Roman"/>
          <w:b/>
          <w:sz w:val="20"/>
          <w:szCs w:val="20"/>
        </w:rPr>
        <w:t>Proposal 2: RAN4 defines RRM requirements for HO with PSCell are defined for both parallel processing and sequential processing cases.</w:t>
      </w:r>
    </w:p>
    <w:p w:rsidR="00D745F1" w:rsidRPr="000218DE" w:rsidRDefault="000218DE" w:rsidP="000218DE">
      <w:pPr>
        <w:spacing w:after="240"/>
        <w:rPr>
          <w:rFonts w:ascii="Times New Roman" w:hAnsi="Times New Roman" w:cs="Times New Roman"/>
          <w:b/>
          <w:sz w:val="20"/>
          <w:szCs w:val="20"/>
        </w:rPr>
      </w:pPr>
      <w:r w:rsidRPr="000218DE">
        <w:rPr>
          <w:rFonts w:ascii="Times New Roman" w:hAnsi="Times New Roman" w:cs="Times New Roman" w:hint="eastAsia"/>
          <w:b/>
          <w:sz w:val="20"/>
          <w:szCs w:val="20"/>
        </w:rPr>
        <w:t>P</w:t>
      </w:r>
      <w:r w:rsidRPr="000218DE">
        <w:rPr>
          <w:rFonts w:ascii="Times New Roman" w:hAnsi="Times New Roman" w:cs="Times New Roman"/>
          <w:b/>
          <w:sz w:val="20"/>
          <w:szCs w:val="20"/>
        </w:rPr>
        <w:t xml:space="preserve">roposal 3: </w:t>
      </w:r>
      <w:r>
        <w:rPr>
          <w:rFonts w:ascii="Times New Roman" w:hAnsi="Times New Roman" w:cs="Times New Roman"/>
          <w:b/>
          <w:sz w:val="20"/>
          <w:szCs w:val="20"/>
        </w:rPr>
        <w:t>S</w:t>
      </w:r>
      <w:r w:rsidRPr="000218DE">
        <w:rPr>
          <w:rFonts w:ascii="Times New Roman" w:hAnsi="Times New Roman" w:cs="Times New Roman"/>
          <w:b/>
          <w:sz w:val="20"/>
          <w:szCs w:val="20"/>
        </w:rPr>
        <w:t>eparate requirements or parallel processing cases and sequential processing cases are defined without considering Tprocessing and RA procedures</w:t>
      </w:r>
      <w:r>
        <w:rPr>
          <w:rFonts w:ascii="Times New Roman" w:hAnsi="Times New Roman" w:cs="Times New Roman"/>
          <w:b/>
          <w:sz w:val="20"/>
          <w:szCs w:val="20"/>
        </w:rPr>
        <w:t>.</w:t>
      </w:r>
    </w:p>
    <w:p w:rsidR="00D745F1" w:rsidRPr="009068FD" w:rsidRDefault="009068FD" w:rsidP="008005F6">
      <w:pPr>
        <w:spacing w:before="240"/>
        <w:rPr>
          <w:rFonts w:ascii="Times New Roman" w:hAnsi="Times New Roman" w:cs="Times New Roman"/>
          <w:b/>
          <w:sz w:val="20"/>
          <w:szCs w:val="20"/>
          <w:u w:val="single"/>
        </w:rPr>
      </w:pPr>
      <w:r w:rsidRPr="009068FD">
        <w:rPr>
          <w:rFonts w:ascii="Times New Roman" w:hAnsi="Times New Roman" w:cs="Times New Roman"/>
          <w:b/>
          <w:sz w:val="20"/>
          <w:szCs w:val="20"/>
          <w:u w:val="single"/>
        </w:rPr>
        <w:t>Delay requirement for HO with PSCell</w:t>
      </w:r>
    </w:p>
    <w:p w:rsidR="00E04BF2" w:rsidRDefault="00D1558D" w:rsidP="008005F6">
      <w:pPr>
        <w:spacing w:before="240"/>
        <w:rPr>
          <w:rFonts w:ascii="Times New Roman" w:hAnsi="Times New Roman" w:cs="Times New Roman"/>
          <w:sz w:val="20"/>
          <w:szCs w:val="20"/>
        </w:rPr>
      </w:pPr>
      <w:r>
        <w:rPr>
          <w:rFonts w:ascii="Times New Roman" w:hAnsi="Times New Roman" w:cs="Times New Roman"/>
          <w:sz w:val="20"/>
          <w:szCs w:val="20"/>
        </w:rPr>
        <w:t>It was agreed t</w:t>
      </w:r>
      <w:r w:rsidR="00F4764F" w:rsidRPr="00F4764F">
        <w:rPr>
          <w:rFonts w:ascii="Times New Roman" w:hAnsi="Times New Roman" w:cs="Times New Roman"/>
          <w:sz w:val="20"/>
          <w:szCs w:val="20"/>
        </w:rPr>
        <w:t xml:space="preserve">he starting point of the delay requirement for HO with PSCell </w:t>
      </w:r>
      <w:r>
        <w:rPr>
          <w:rFonts w:ascii="Times New Roman" w:hAnsi="Times New Roman" w:cs="Times New Roman"/>
          <w:sz w:val="20"/>
          <w:szCs w:val="20"/>
        </w:rPr>
        <w:t>is</w:t>
      </w:r>
      <w:r w:rsidR="00F4764F" w:rsidRPr="00F4764F">
        <w:rPr>
          <w:rFonts w:ascii="Times New Roman" w:hAnsi="Times New Roman" w:cs="Times New Roman"/>
          <w:sz w:val="20"/>
          <w:szCs w:val="20"/>
        </w:rPr>
        <w:t xml:space="preserve"> the end of the last TTI containing the RRC command, and</w:t>
      </w:r>
      <w:r>
        <w:rPr>
          <w:rFonts w:ascii="Times New Roman" w:hAnsi="Times New Roman" w:cs="Times New Roman"/>
          <w:sz w:val="20"/>
          <w:szCs w:val="20"/>
        </w:rPr>
        <w:t xml:space="preserve"> FFS on</w:t>
      </w:r>
      <w:r w:rsidR="00F4764F" w:rsidRPr="00F4764F">
        <w:rPr>
          <w:rFonts w:ascii="Times New Roman" w:hAnsi="Times New Roman" w:cs="Times New Roman"/>
          <w:sz w:val="20"/>
          <w:szCs w:val="20"/>
        </w:rPr>
        <w:t xml:space="preserve"> the </w:t>
      </w:r>
      <w:r w:rsidR="00F4764F">
        <w:rPr>
          <w:rFonts w:ascii="Times New Roman" w:hAnsi="Times New Roman" w:cs="Times New Roman"/>
          <w:sz w:val="20"/>
          <w:szCs w:val="20"/>
        </w:rPr>
        <w:t>end point.</w:t>
      </w:r>
      <w:r w:rsidR="00F4764F" w:rsidRPr="00F4764F">
        <w:rPr>
          <w:rFonts w:ascii="Times New Roman" w:hAnsi="Times New Roman" w:cs="Times New Roman"/>
          <w:sz w:val="20"/>
          <w:szCs w:val="20"/>
        </w:rPr>
        <w:t xml:space="preserve"> </w:t>
      </w:r>
      <w:r w:rsidR="002B4C14">
        <w:rPr>
          <w:rFonts w:ascii="Times New Roman" w:hAnsi="Times New Roman" w:cs="Times New Roman"/>
          <w:sz w:val="20"/>
          <w:szCs w:val="20"/>
        </w:rPr>
        <w:t xml:space="preserve">Since </w:t>
      </w:r>
      <w:r w:rsidR="00E04BF2" w:rsidRPr="00E04BF2">
        <w:rPr>
          <w:rFonts w:ascii="Times New Roman" w:hAnsi="Times New Roman" w:cs="Times New Roman"/>
          <w:sz w:val="20"/>
          <w:szCs w:val="20"/>
        </w:rPr>
        <w:t>RAN4</w:t>
      </w:r>
      <w:r w:rsidR="00E04BF2">
        <w:rPr>
          <w:rFonts w:ascii="Times New Roman" w:hAnsi="Times New Roman" w:cs="Times New Roman"/>
          <w:sz w:val="20"/>
          <w:szCs w:val="20"/>
        </w:rPr>
        <w:t xml:space="preserve"> will define</w:t>
      </w:r>
      <w:r w:rsidR="00E04BF2" w:rsidRPr="00E04BF2">
        <w:rPr>
          <w:rFonts w:ascii="Times New Roman" w:hAnsi="Times New Roman" w:cs="Times New Roman"/>
          <w:sz w:val="20"/>
          <w:szCs w:val="20"/>
        </w:rPr>
        <w:t xml:space="preserve"> RRM requirements for HO with PSCell are defined for both parallel processing and sequential processing cases.</w:t>
      </w:r>
      <w:r w:rsidR="00E04BF2">
        <w:rPr>
          <w:rFonts w:ascii="Times New Roman" w:hAnsi="Times New Roman" w:cs="Times New Roman"/>
          <w:sz w:val="20"/>
          <w:szCs w:val="20"/>
        </w:rPr>
        <w:t xml:space="preserve"> </w:t>
      </w:r>
      <w:r w:rsidR="00BC5632">
        <w:rPr>
          <w:rFonts w:ascii="Times New Roman" w:hAnsi="Times New Roman" w:cs="Times New Roman"/>
          <w:sz w:val="20"/>
          <w:szCs w:val="20"/>
        </w:rPr>
        <w:t>And for sequential processing case, only cell search and fine time tracking are considered to be performed in sequential, thus, f</w:t>
      </w:r>
      <w:r w:rsidR="00E04BF2">
        <w:rPr>
          <w:rFonts w:ascii="Times New Roman" w:hAnsi="Times New Roman" w:cs="Times New Roman"/>
          <w:sz w:val="20"/>
          <w:szCs w:val="20"/>
        </w:rPr>
        <w:t>or</w:t>
      </w:r>
      <w:r w:rsidR="00BC5632">
        <w:rPr>
          <w:rFonts w:ascii="Times New Roman" w:hAnsi="Times New Roman" w:cs="Times New Roman"/>
          <w:sz w:val="20"/>
          <w:szCs w:val="20"/>
        </w:rPr>
        <w:t xml:space="preserve"> both</w:t>
      </w:r>
      <w:r w:rsidR="00E04BF2">
        <w:rPr>
          <w:rFonts w:ascii="Times New Roman" w:hAnsi="Times New Roman" w:cs="Times New Roman"/>
          <w:sz w:val="20"/>
          <w:szCs w:val="20"/>
        </w:rPr>
        <w:t xml:space="preserve"> parallel processing </w:t>
      </w:r>
      <w:r w:rsidR="00BC5632">
        <w:rPr>
          <w:rFonts w:ascii="Times New Roman" w:hAnsi="Times New Roman" w:cs="Times New Roman"/>
          <w:sz w:val="20"/>
          <w:szCs w:val="20"/>
        </w:rPr>
        <w:t xml:space="preserve">and sequentially </w:t>
      </w:r>
      <w:r w:rsidR="00E04BF2">
        <w:rPr>
          <w:rFonts w:ascii="Times New Roman" w:hAnsi="Times New Roman" w:cs="Times New Roman"/>
          <w:sz w:val="20"/>
          <w:szCs w:val="20"/>
        </w:rPr>
        <w:t>case</w:t>
      </w:r>
      <w:r w:rsidR="00BC5632">
        <w:rPr>
          <w:rFonts w:ascii="Times New Roman" w:hAnsi="Times New Roman" w:cs="Times New Roman"/>
          <w:sz w:val="20"/>
          <w:szCs w:val="20"/>
        </w:rPr>
        <w:t>s</w:t>
      </w:r>
      <w:r w:rsidR="00E04BF2">
        <w:rPr>
          <w:rFonts w:ascii="Times New Roman" w:hAnsi="Times New Roman" w:cs="Times New Roman"/>
          <w:sz w:val="20"/>
          <w:szCs w:val="20"/>
        </w:rPr>
        <w:t xml:space="preserve">, the ending point </w:t>
      </w:r>
      <w:r w:rsidR="0078636F">
        <w:rPr>
          <w:rFonts w:ascii="Times New Roman" w:hAnsi="Times New Roman" w:cs="Times New Roman"/>
          <w:sz w:val="20"/>
          <w:szCs w:val="20"/>
        </w:rPr>
        <w:t xml:space="preserve">should be </w:t>
      </w:r>
      <w:r w:rsidR="0078636F" w:rsidRPr="0078636F">
        <w:rPr>
          <w:rFonts w:ascii="Times New Roman" w:hAnsi="Times New Roman" w:cs="Times New Roman"/>
          <w:sz w:val="20"/>
          <w:szCs w:val="20"/>
        </w:rPr>
        <w:t xml:space="preserve">the timing when UE shall be capable to transmit PRACH preamble towards target </w:t>
      </w:r>
      <w:r w:rsidR="0078636F">
        <w:rPr>
          <w:rFonts w:ascii="Times New Roman" w:hAnsi="Times New Roman" w:cs="Times New Roman"/>
          <w:sz w:val="20"/>
          <w:szCs w:val="20"/>
        </w:rPr>
        <w:t xml:space="preserve">PCell and </w:t>
      </w:r>
      <w:r w:rsidR="0078636F" w:rsidRPr="0078636F">
        <w:rPr>
          <w:rFonts w:ascii="Times New Roman" w:hAnsi="Times New Roman" w:cs="Times New Roman"/>
          <w:sz w:val="20"/>
          <w:szCs w:val="20"/>
        </w:rPr>
        <w:t>PSCell</w:t>
      </w:r>
      <w:r w:rsidR="0078636F">
        <w:rPr>
          <w:rFonts w:ascii="Times New Roman" w:hAnsi="Times New Roman" w:cs="Times New Roman"/>
          <w:sz w:val="20"/>
          <w:szCs w:val="20"/>
        </w:rPr>
        <w:t xml:space="preserve">, respectively. </w:t>
      </w:r>
    </w:p>
    <w:p w:rsidR="0078636F" w:rsidRDefault="002B4C14" w:rsidP="005D0B80">
      <w:pPr>
        <w:spacing w:before="240" w:after="240"/>
        <w:rPr>
          <w:rFonts w:ascii="Times New Roman" w:hAnsi="Times New Roman" w:cs="Times New Roman"/>
          <w:b/>
          <w:sz w:val="20"/>
          <w:szCs w:val="20"/>
        </w:rPr>
      </w:pPr>
      <w:r>
        <w:rPr>
          <w:rFonts w:ascii="Times New Roman" w:hAnsi="Times New Roman" w:cs="Times New Roman"/>
          <w:b/>
          <w:sz w:val="20"/>
          <w:szCs w:val="20"/>
        </w:rPr>
        <w:t>Proposal 4</w:t>
      </w:r>
      <w:r w:rsidR="005D0B80" w:rsidRPr="005D0B80">
        <w:rPr>
          <w:rFonts w:ascii="Times New Roman" w:hAnsi="Times New Roman" w:cs="Times New Roman"/>
          <w:b/>
          <w:sz w:val="20"/>
          <w:szCs w:val="20"/>
        </w:rPr>
        <w:t xml:space="preserve">: </w:t>
      </w:r>
      <w:r w:rsidR="00BC5632" w:rsidRPr="00BC5632">
        <w:rPr>
          <w:rFonts w:ascii="Times New Roman" w:hAnsi="Times New Roman" w:cs="Times New Roman"/>
          <w:b/>
          <w:sz w:val="20"/>
          <w:szCs w:val="20"/>
        </w:rPr>
        <w:t xml:space="preserve">For both parallel processing and sequentially cases, </w:t>
      </w:r>
      <w:r w:rsidR="00BC5632">
        <w:rPr>
          <w:rFonts w:ascii="Times New Roman" w:hAnsi="Times New Roman" w:cs="Times New Roman"/>
          <w:b/>
          <w:sz w:val="20"/>
          <w:szCs w:val="20"/>
        </w:rPr>
        <w:t>t</w:t>
      </w:r>
      <w:r w:rsidR="005D0B80" w:rsidRPr="005D0B80">
        <w:rPr>
          <w:rFonts w:ascii="Times New Roman" w:hAnsi="Times New Roman" w:cs="Times New Roman"/>
          <w:b/>
          <w:sz w:val="20"/>
          <w:szCs w:val="20"/>
        </w:rPr>
        <w:t xml:space="preserve">he ending point of </w:t>
      </w:r>
      <w:r>
        <w:rPr>
          <w:rFonts w:ascii="Times New Roman" w:hAnsi="Times New Roman" w:cs="Times New Roman"/>
          <w:b/>
          <w:sz w:val="20"/>
          <w:szCs w:val="20"/>
        </w:rPr>
        <w:t xml:space="preserve">delay requirement for </w:t>
      </w:r>
      <w:r w:rsidR="005D0B80" w:rsidRPr="005D0B80">
        <w:rPr>
          <w:rFonts w:ascii="Times New Roman" w:hAnsi="Times New Roman" w:cs="Times New Roman"/>
          <w:b/>
          <w:sz w:val="20"/>
          <w:szCs w:val="20"/>
        </w:rPr>
        <w:t xml:space="preserve">HO with PSCell </w:t>
      </w:r>
      <w:r w:rsidR="0078636F">
        <w:rPr>
          <w:rFonts w:ascii="Times New Roman" w:hAnsi="Times New Roman" w:cs="Times New Roman"/>
          <w:b/>
          <w:sz w:val="20"/>
          <w:szCs w:val="20"/>
        </w:rPr>
        <w:t xml:space="preserve">is </w:t>
      </w:r>
      <w:r w:rsidR="00BC5632" w:rsidRPr="00DA508A">
        <w:rPr>
          <w:rFonts w:ascii="Times New Roman" w:hAnsi="Times New Roman" w:cs="Times New Roman"/>
          <w:b/>
          <w:sz w:val="20"/>
          <w:szCs w:val="20"/>
        </w:rPr>
        <w:t>the timing when UE shall be capable to transmit PRACH preamble towards target PCell and PSCell, respectively</w:t>
      </w:r>
      <w:r w:rsidR="00BC5632">
        <w:rPr>
          <w:rFonts w:ascii="Times New Roman" w:hAnsi="Times New Roman" w:cs="Times New Roman"/>
          <w:b/>
          <w:sz w:val="20"/>
          <w:szCs w:val="20"/>
        </w:rPr>
        <w:t>.</w:t>
      </w:r>
    </w:p>
    <w:p w:rsidR="00CF02C9" w:rsidRDefault="00DA508A" w:rsidP="00281A14">
      <w:pPr>
        <w:rPr>
          <w:rFonts w:ascii="Times New Roman" w:hAnsi="Times New Roman" w:cs="Times New Roman"/>
          <w:sz w:val="20"/>
          <w:szCs w:val="20"/>
          <w:lang w:val="en-GB"/>
        </w:rPr>
      </w:pPr>
      <w:r w:rsidRPr="00DA508A">
        <w:rPr>
          <w:rFonts w:ascii="Times New Roman" w:hAnsi="Times New Roman" w:cs="Times New Roman" w:hint="eastAsia"/>
          <w:sz w:val="20"/>
          <w:szCs w:val="20"/>
          <w:lang w:val="en-GB"/>
        </w:rPr>
        <w:t>R</w:t>
      </w:r>
      <w:r w:rsidRPr="00DA508A">
        <w:rPr>
          <w:rFonts w:ascii="Times New Roman" w:hAnsi="Times New Roman" w:cs="Times New Roman"/>
          <w:sz w:val="20"/>
          <w:szCs w:val="20"/>
          <w:lang w:val="en-GB"/>
        </w:rPr>
        <w:t xml:space="preserve">egarding the timeline for delay requirements without </w:t>
      </w:r>
      <w:r>
        <w:rPr>
          <w:rFonts w:ascii="Times New Roman" w:hAnsi="Times New Roman" w:cs="Times New Roman"/>
          <w:sz w:val="20"/>
          <w:szCs w:val="20"/>
          <w:lang w:val="en-GB"/>
        </w:rPr>
        <w:t xml:space="preserve">considering </w:t>
      </w:r>
      <w:r w:rsidR="005D78F1" w:rsidRPr="005D78F1">
        <w:rPr>
          <w:rFonts w:ascii="Times New Roman" w:hAnsi="Times New Roman" w:cs="Times New Roman"/>
          <w:sz w:val="20"/>
          <w:szCs w:val="20"/>
          <w:lang w:val="en-GB"/>
        </w:rPr>
        <w:t>Tprocessing and RA procedures</w:t>
      </w:r>
      <w:r w:rsidR="005D78F1">
        <w:rPr>
          <w:rFonts w:ascii="Times New Roman" w:hAnsi="Times New Roman" w:cs="Times New Roman"/>
          <w:sz w:val="20"/>
          <w:szCs w:val="20"/>
          <w:lang w:val="en-GB"/>
        </w:rPr>
        <w:t>, if the parallel processing is assumed, the delay requirement for PCell HO and PSCell addition can be defined independently</w:t>
      </w:r>
      <w:r w:rsidR="00CF02C9">
        <w:rPr>
          <w:rFonts w:ascii="Times New Roman" w:hAnsi="Times New Roman" w:cs="Times New Roman"/>
          <w:sz w:val="20"/>
          <w:szCs w:val="20"/>
          <w:lang w:val="en-GB"/>
        </w:rPr>
        <w:t>.</w:t>
      </w:r>
      <w:r w:rsidR="005D78F1">
        <w:rPr>
          <w:rFonts w:ascii="Times New Roman" w:hAnsi="Times New Roman" w:cs="Times New Roman"/>
          <w:sz w:val="20"/>
          <w:szCs w:val="20"/>
          <w:lang w:val="en-GB"/>
        </w:rPr>
        <w:t xml:space="preserve"> </w:t>
      </w:r>
      <w:r w:rsidR="00CF02C9">
        <w:rPr>
          <w:rFonts w:ascii="Times New Roman" w:hAnsi="Times New Roman" w:cs="Times New Roman" w:hint="eastAsia"/>
          <w:sz w:val="20"/>
          <w:szCs w:val="20"/>
          <w:lang w:val="en-GB"/>
        </w:rPr>
        <w:t>I</w:t>
      </w:r>
      <w:r w:rsidR="00CF02C9">
        <w:rPr>
          <w:rFonts w:ascii="Times New Roman" w:hAnsi="Times New Roman" w:cs="Times New Roman"/>
          <w:sz w:val="20"/>
          <w:szCs w:val="20"/>
          <w:lang w:val="en-GB"/>
        </w:rPr>
        <w:t>f the sequential processing is assumed, we think the cell search time, fine time tracking and time for margin should be performed in sequentially.</w:t>
      </w:r>
    </w:p>
    <w:p w:rsidR="00CF02C9" w:rsidRPr="00FB60F7" w:rsidRDefault="00CF02C9" w:rsidP="00FB60F7">
      <w:pPr>
        <w:rPr>
          <w:rFonts w:ascii="Times New Roman" w:hAnsi="Times New Roman" w:cs="Times New Roman"/>
          <w:b/>
          <w:sz w:val="20"/>
          <w:szCs w:val="20"/>
        </w:rPr>
      </w:pPr>
      <w:r w:rsidRPr="00FB60F7">
        <w:rPr>
          <w:rFonts w:ascii="Times New Roman" w:hAnsi="Times New Roman" w:cs="Times New Roman" w:hint="eastAsia"/>
          <w:b/>
          <w:sz w:val="20"/>
          <w:szCs w:val="20"/>
        </w:rPr>
        <w:t>P</w:t>
      </w:r>
      <w:r w:rsidRPr="00FB60F7">
        <w:rPr>
          <w:rFonts w:ascii="Times New Roman" w:hAnsi="Times New Roman" w:cs="Times New Roman"/>
          <w:b/>
          <w:sz w:val="20"/>
          <w:szCs w:val="20"/>
        </w:rPr>
        <w:t>roposal 5: The timeline for delay requirements without considering Tprocessing and RA procedures is defined as follows:</w:t>
      </w:r>
    </w:p>
    <w:p w:rsidR="00CF02C9" w:rsidRPr="00FB60F7" w:rsidRDefault="00CF02C9" w:rsidP="00FB60F7">
      <w:pPr>
        <w:pStyle w:val="a7"/>
        <w:numPr>
          <w:ilvl w:val="0"/>
          <w:numId w:val="42"/>
        </w:numPr>
        <w:spacing w:before="240" w:after="240"/>
        <w:rPr>
          <w:b/>
          <w:sz w:val="20"/>
          <w:szCs w:val="20"/>
        </w:rPr>
      </w:pPr>
      <w:r w:rsidRPr="00FB60F7">
        <w:rPr>
          <w:b/>
          <w:sz w:val="20"/>
          <w:szCs w:val="20"/>
        </w:rPr>
        <w:t>For parallel processing cases, PCell HO and PSCell addition are performed in parallel independently.</w:t>
      </w:r>
    </w:p>
    <w:p w:rsidR="00CF02C9" w:rsidRPr="00FB60F7" w:rsidRDefault="00CF02C9" w:rsidP="00FB60F7">
      <w:pPr>
        <w:pStyle w:val="a7"/>
        <w:numPr>
          <w:ilvl w:val="0"/>
          <w:numId w:val="42"/>
        </w:numPr>
        <w:spacing w:before="240" w:after="240"/>
        <w:rPr>
          <w:b/>
          <w:sz w:val="20"/>
          <w:szCs w:val="20"/>
        </w:rPr>
      </w:pPr>
      <w:r w:rsidRPr="00FB60F7">
        <w:rPr>
          <w:b/>
          <w:sz w:val="20"/>
          <w:szCs w:val="20"/>
        </w:rPr>
        <w:t xml:space="preserve">For sequential processing cases, </w:t>
      </w:r>
      <w:r w:rsidR="00FB60F7" w:rsidRPr="00FB60F7">
        <w:rPr>
          <w:b/>
          <w:sz w:val="20"/>
          <w:szCs w:val="20"/>
        </w:rPr>
        <w:t>the cell search time, fine time tracking and time for margin for PCell HO and PSCell addition are performed in sequentially.</w:t>
      </w:r>
    </w:p>
    <w:p w:rsidR="00FB60F7" w:rsidRDefault="00FB60F7" w:rsidP="00FB60F7">
      <w:pPr>
        <w:rPr>
          <w:rFonts w:ascii="Times New Roman" w:hAnsi="Times New Roman" w:cs="Times New Roman"/>
          <w:sz w:val="20"/>
          <w:szCs w:val="20"/>
          <w:lang w:val="en-GB"/>
        </w:rPr>
      </w:pPr>
      <w:r>
        <w:rPr>
          <w:rFonts w:ascii="Times New Roman" w:hAnsi="Times New Roman" w:cs="Times New Roman" w:hint="eastAsia"/>
          <w:sz w:val="20"/>
          <w:szCs w:val="20"/>
          <w:lang w:val="en-GB"/>
        </w:rPr>
        <w:t>B</w:t>
      </w:r>
      <w:r>
        <w:rPr>
          <w:rFonts w:ascii="Times New Roman" w:hAnsi="Times New Roman" w:cs="Times New Roman"/>
          <w:sz w:val="20"/>
          <w:szCs w:val="20"/>
          <w:lang w:val="en-GB"/>
        </w:rPr>
        <w:t>ased on above analysis, the delay requirements for HO with PSCell are defined case by case as follows:</w:t>
      </w:r>
    </w:p>
    <w:p w:rsidR="00FB60F7" w:rsidRPr="00A6711F" w:rsidRDefault="00FB60F7" w:rsidP="00FB60F7">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or NR-DC to NR-DC:</w:t>
      </w:r>
    </w:p>
    <w:p w:rsidR="00FB60F7" w:rsidRDefault="00FB60F7" w:rsidP="00FB60F7">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When </w:t>
      </w:r>
      <w:r w:rsidR="00A6711F" w:rsidRPr="00A6711F">
        <w:rPr>
          <w:rFonts w:ascii="Times New Roman" w:hAnsi="Times New Roman" w:cs="Times New Roman"/>
          <w:sz w:val="20"/>
          <w:szCs w:val="20"/>
          <w:lang w:val="en-GB"/>
        </w:rPr>
        <w:t>SMTC of target unknown PSCell is configured in targetcellSMTC-SCG-r16 but not configured in reconfigurationWithSync</w:t>
      </w:r>
      <w:r w:rsidR="00A6711F">
        <w:rPr>
          <w:rFonts w:ascii="Times New Roman" w:hAnsi="Times New Roman" w:cs="Times New Roman"/>
          <w:sz w:val="20"/>
          <w:szCs w:val="20"/>
          <w:lang w:val="en-GB"/>
        </w:rPr>
        <w:t>, the delay requirements for HO with PSCell are:</w:t>
      </w:r>
    </w:p>
    <w:p w:rsidR="00A6711F" w:rsidRDefault="0023219A" w:rsidP="00FB60F7">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DA508A"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FB60F7" w:rsidRDefault="00A6711F" w:rsidP="00FB60F7">
      <w:pPr>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therwise, 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A6711F" w:rsidRDefault="00A6711F" w:rsidP="00A6711F">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Pr>
          <w:rFonts w:ascii="Times New Roman" w:hAnsi="Times New Roman" w:cs="Times New Roman"/>
          <w:b/>
          <w:sz w:val="20"/>
          <w:szCs w:val="20"/>
          <w:u w:val="single"/>
          <w:lang w:val="en-GB"/>
        </w:rPr>
        <w:t>or NE</w:t>
      </w:r>
      <w:r w:rsidRPr="00A6711F">
        <w:rPr>
          <w:rFonts w:ascii="Times New Roman" w:hAnsi="Times New Roman" w:cs="Times New Roman"/>
          <w:b/>
          <w:sz w:val="20"/>
          <w:szCs w:val="20"/>
          <w:u w:val="single"/>
          <w:lang w:val="en-GB"/>
        </w:rPr>
        <w:t>-DC to N</w:t>
      </w:r>
      <w:r>
        <w:rPr>
          <w:rFonts w:ascii="Times New Roman" w:hAnsi="Times New Roman" w:cs="Times New Roman"/>
          <w:b/>
          <w:sz w:val="20"/>
          <w:szCs w:val="20"/>
          <w:u w:val="single"/>
          <w:lang w:val="en-GB"/>
        </w:rPr>
        <w:t>E</w:t>
      </w:r>
      <w:r w:rsidRPr="00A6711F">
        <w:rPr>
          <w:rFonts w:ascii="Times New Roman" w:hAnsi="Times New Roman" w:cs="Times New Roman"/>
          <w:b/>
          <w:sz w:val="20"/>
          <w:szCs w:val="20"/>
          <w:u w:val="single"/>
          <w:lang w:val="en-GB"/>
        </w:rPr>
        <w:t>-DC:</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A6711F" w:rsidP="00281A14">
      <w:pPr>
        <w:rPr>
          <w:rFonts w:ascii="Times New Roman" w:hAnsi="Times New Roman" w:cs="Times New Roman"/>
          <w:sz w:val="20"/>
          <w:szCs w:val="20"/>
          <w:lang w:val="en-GB"/>
        </w:rPr>
      </w:pPr>
    </w:p>
    <w:p w:rsidR="00A6711F" w:rsidRPr="00A6711F" w:rsidRDefault="00A6711F" w:rsidP="00A6711F">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 xml:space="preserve">or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 xml:space="preserve">-DC to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-DC:</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A6711F" w:rsidRDefault="00A6711F" w:rsidP="00281A14">
      <w:pPr>
        <w:rPr>
          <w:rFonts w:ascii="Times New Roman" w:hAnsi="Times New Roman" w:cs="Times New Roman"/>
          <w:sz w:val="20"/>
          <w:szCs w:val="20"/>
          <w:lang w:val="en-GB"/>
        </w:rPr>
      </w:pPr>
    </w:p>
    <w:p w:rsidR="00A6711F" w:rsidRDefault="00A6711F" w:rsidP="00281A14">
      <w:pPr>
        <w:rPr>
          <w:rFonts w:ascii="Times New Roman" w:hAnsi="Times New Roman" w:cs="Times New Roman"/>
          <w:sz w:val="20"/>
          <w:szCs w:val="20"/>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 xml:space="preserve">or </w:t>
      </w:r>
      <w:r>
        <w:rPr>
          <w:rFonts w:ascii="Times New Roman" w:hAnsi="Times New Roman" w:cs="Times New Roman"/>
          <w:b/>
          <w:sz w:val="20"/>
          <w:szCs w:val="20"/>
          <w:u w:val="single"/>
          <w:lang w:val="en-GB"/>
        </w:rPr>
        <w:t>NR SA</w:t>
      </w:r>
      <w:r w:rsidRPr="00A6711F">
        <w:rPr>
          <w:rFonts w:ascii="Times New Roman" w:hAnsi="Times New Roman" w:cs="Times New Roman"/>
          <w:b/>
          <w:sz w:val="20"/>
          <w:szCs w:val="20"/>
          <w:u w:val="single"/>
          <w:lang w:val="en-GB"/>
        </w:rPr>
        <w:t xml:space="preserve"> to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-DC:</w:t>
      </w:r>
    </w:p>
    <w:p w:rsidR="00A6711F" w:rsidRDefault="00A6711F" w:rsidP="00A6711F">
      <w:pPr>
        <w:rPr>
          <w:rFonts w:ascii="Times New Roman" w:hAnsi="Times New Roman" w:cs="Times New Roman"/>
          <w:sz w:val="20"/>
          <w:szCs w:val="20"/>
          <w:lang w:val="en-GB"/>
        </w:rPr>
      </w:pPr>
      <w:r>
        <w:rPr>
          <w:rFonts w:ascii="Times New Roman" w:hAnsi="Times New Roman" w:cs="Times New Roman"/>
          <w:sz w:val="20"/>
          <w:szCs w:val="20"/>
          <w:lang w:val="en-GB"/>
        </w:rPr>
        <w:t>When</w:t>
      </w:r>
      <w:r w:rsidRPr="00A6711F">
        <w:rPr>
          <w:rFonts w:ascii="Times New Roman" w:hAnsi="Times New Roman" w:cs="Times New Roman"/>
          <w:sz w:val="20"/>
          <w:szCs w:val="20"/>
          <w:lang w:val="en-GB"/>
        </w:rPr>
        <w:t xml:space="preserve"> </w:t>
      </w:r>
      <w:r w:rsidRPr="00A6711F">
        <w:rPr>
          <w:rFonts w:ascii="Times New Roman" w:hAnsi="Times New Roman" w:cs="Times New Roman"/>
          <w:sz w:val="20"/>
          <w:szCs w:val="20"/>
        </w:rPr>
        <w:t>the SMTC of target unknown PSCell is configured in RRCConnectionReconfiguration</w:t>
      </w:r>
      <w:r w:rsidRPr="00A6711F">
        <w:rPr>
          <w:rFonts w:ascii="Times New Roman" w:hAnsi="Times New Roman" w:cs="Times New Roman"/>
          <w:sz w:val="20"/>
          <w:szCs w:val="20"/>
          <w:lang w:val="en-GB"/>
        </w:rPr>
        <w:t xml:space="preserve">, </w:t>
      </w:r>
      <w:r>
        <w:rPr>
          <w:rFonts w:ascii="Times New Roman" w:hAnsi="Times New Roman" w:cs="Times New Roman"/>
          <w:sz w:val="20"/>
          <w:szCs w:val="20"/>
          <w:lang w:val="en-GB"/>
        </w:rPr>
        <w:t>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DA508A"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A6711F" w:rsidP="00A6711F">
      <w:pPr>
        <w:rPr>
          <w:rFonts w:ascii="Times New Roman" w:hAnsi="Times New Roman" w:cs="Times New Roman"/>
          <w:sz w:val="20"/>
          <w:szCs w:val="20"/>
          <w:lang w:val="en-GB"/>
        </w:rPr>
      </w:pPr>
      <w:r>
        <w:rPr>
          <w:rFonts w:ascii="Times New Roman" w:hAnsi="Times New Roman" w:cs="Times New Roman"/>
          <w:sz w:val="20"/>
          <w:szCs w:val="20"/>
          <w:lang w:val="en-GB"/>
        </w:rPr>
        <w:t>When</w:t>
      </w:r>
      <w:r w:rsidRPr="00A6711F">
        <w:rPr>
          <w:rFonts w:ascii="Times New Roman" w:hAnsi="Times New Roman" w:cs="Times New Roman"/>
          <w:sz w:val="20"/>
          <w:szCs w:val="20"/>
          <w:lang w:val="en-GB"/>
        </w:rPr>
        <w:t xml:space="preserve"> </w:t>
      </w:r>
      <w:r w:rsidRPr="00A6711F">
        <w:rPr>
          <w:rFonts w:ascii="Times New Roman" w:hAnsi="Times New Roman" w:cs="Times New Roman"/>
          <w:sz w:val="20"/>
          <w:szCs w:val="20"/>
        </w:rPr>
        <w:t>the</w:t>
      </w:r>
      <w:r w:rsidRPr="00D745F1">
        <w:rPr>
          <w:rFonts w:ascii="Times New Roman" w:hAnsi="Times New Roman" w:cs="Times New Roman"/>
          <w:b/>
          <w:sz w:val="20"/>
          <w:szCs w:val="20"/>
        </w:rPr>
        <w:t xml:space="preserve"> </w:t>
      </w:r>
      <w:r w:rsidRPr="00A6711F">
        <w:rPr>
          <w:rFonts w:ascii="Times New Roman" w:hAnsi="Times New Roman" w:cs="Times New Roman"/>
          <w:sz w:val="20"/>
          <w:szCs w:val="20"/>
        </w:rPr>
        <w:t>SMTC of target unknown PSCell is not configured</w:t>
      </w:r>
      <w:r w:rsidRPr="00A6711F">
        <w:rPr>
          <w:rFonts w:ascii="Times New Roman" w:hAnsi="Times New Roman" w:cs="Times New Roman"/>
          <w:sz w:val="20"/>
          <w:szCs w:val="20"/>
          <w:lang w:val="en-GB"/>
        </w:rPr>
        <w:t>,</w:t>
      </w:r>
      <w:r>
        <w:rPr>
          <w:rFonts w:ascii="Times New Roman" w:hAnsi="Times New Roman" w:cs="Times New Roman"/>
          <w:sz w:val="20"/>
          <w:szCs w:val="20"/>
          <w:lang w:val="en-GB"/>
        </w:rPr>
        <w:t xml:space="preserve"> 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A6711F" w:rsidRDefault="00A6711F" w:rsidP="00281A14">
      <w:pPr>
        <w:rPr>
          <w:rFonts w:ascii="Times New Roman" w:hAnsi="Times New Roman" w:cs="Times New Roman"/>
          <w:sz w:val="20"/>
          <w:szCs w:val="20"/>
          <w:lang w:val="en-GB"/>
        </w:rPr>
      </w:pPr>
    </w:p>
    <w:p w:rsidR="00CF02C9" w:rsidRDefault="00281A14" w:rsidP="00281A14">
      <w:pPr>
        <w:rPr>
          <w:rFonts w:ascii="Times New Roman" w:hAnsi="Times New Roman" w:cs="Times New Roman"/>
          <w:b/>
          <w:sz w:val="20"/>
          <w:szCs w:val="20"/>
          <w:lang w:val="en-GB"/>
        </w:rPr>
      </w:pPr>
      <w:r w:rsidRPr="00281A14">
        <w:rPr>
          <w:rFonts w:ascii="Times New Roman" w:hAnsi="Times New Roman" w:cs="Times New Roman"/>
          <w:b/>
          <w:sz w:val="20"/>
          <w:szCs w:val="20"/>
          <w:lang w:val="en-GB"/>
        </w:rPr>
        <w:t xml:space="preserve">Proposal </w:t>
      </w:r>
      <w:r w:rsidR="005E78D8">
        <w:rPr>
          <w:rFonts w:ascii="Times New Roman" w:hAnsi="Times New Roman" w:cs="Times New Roman"/>
          <w:b/>
          <w:sz w:val="20"/>
          <w:szCs w:val="20"/>
          <w:lang w:val="en-GB"/>
        </w:rPr>
        <w:t>6</w:t>
      </w:r>
      <w:r w:rsidRPr="00281A14">
        <w:rPr>
          <w:rFonts w:ascii="Times New Roman" w:hAnsi="Times New Roman" w:cs="Times New Roman"/>
          <w:b/>
          <w:sz w:val="20"/>
          <w:szCs w:val="20"/>
          <w:lang w:val="en-GB"/>
        </w:rPr>
        <w:t xml:space="preserve">: </w:t>
      </w:r>
      <w:r w:rsidR="00CF02C9">
        <w:rPr>
          <w:rFonts w:ascii="Times New Roman" w:hAnsi="Times New Roman" w:cs="Times New Roman"/>
          <w:b/>
          <w:sz w:val="20"/>
          <w:szCs w:val="20"/>
          <w:lang w:val="en-GB"/>
        </w:rPr>
        <w:t>The</w:t>
      </w:r>
      <w:r w:rsidRPr="00281A14">
        <w:rPr>
          <w:rFonts w:ascii="Times New Roman" w:hAnsi="Times New Roman" w:cs="Times New Roman"/>
          <w:b/>
          <w:sz w:val="20"/>
          <w:szCs w:val="20"/>
          <w:lang w:val="en-GB"/>
        </w:rPr>
        <w:t xml:space="preserve"> delay requirement</w:t>
      </w:r>
      <w:r w:rsidR="00A6711F">
        <w:rPr>
          <w:rFonts w:ascii="Times New Roman" w:hAnsi="Times New Roman" w:cs="Times New Roman"/>
          <w:b/>
          <w:sz w:val="20"/>
          <w:szCs w:val="20"/>
          <w:lang w:val="en-GB"/>
        </w:rPr>
        <w:t>s</w:t>
      </w:r>
      <w:r w:rsidRPr="00281A14">
        <w:rPr>
          <w:rFonts w:ascii="Times New Roman" w:hAnsi="Times New Roman" w:cs="Times New Roman"/>
          <w:b/>
          <w:sz w:val="20"/>
          <w:szCs w:val="20"/>
          <w:lang w:val="en-GB"/>
        </w:rPr>
        <w:t xml:space="preserve"> for HO with PSCell </w:t>
      </w:r>
      <w:r w:rsidR="00A6711F">
        <w:rPr>
          <w:rFonts w:ascii="Times New Roman" w:hAnsi="Times New Roman" w:cs="Times New Roman"/>
          <w:b/>
          <w:sz w:val="20"/>
          <w:szCs w:val="20"/>
          <w:lang w:val="en-GB"/>
        </w:rPr>
        <w:t>are</w:t>
      </w:r>
      <w:r w:rsidRPr="00281A14">
        <w:rPr>
          <w:rFonts w:ascii="Times New Roman" w:hAnsi="Times New Roman" w:cs="Times New Roman"/>
          <w:b/>
          <w:sz w:val="20"/>
          <w:szCs w:val="20"/>
          <w:lang w:val="en-GB"/>
        </w:rPr>
        <w:t xml:space="preserve"> defined as</w:t>
      </w:r>
      <w:r w:rsidR="00CF02C9">
        <w:rPr>
          <w:rFonts w:ascii="Times New Roman" w:hAnsi="Times New Roman" w:cs="Times New Roman"/>
          <w:b/>
          <w:sz w:val="20"/>
          <w:szCs w:val="20"/>
          <w:lang w:val="en-GB"/>
        </w:rPr>
        <w:t xml:space="preserve"> follows:</w:t>
      </w:r>
    </w:p>
    <w:p w:rsidR="00A6711F" w:rsidRPr="00A6711F" w:rsidRDefault="00A6711F" w:rsidP="00A6711F">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or NR-DC to NR-DC:</w:t>
      </w:r>
    </w:p>
    <w:p w:rsidR="00A6711F" w:rsidRDefault="00A6711F" w:rsidP="00A6711F">
      <w:pPr>
        <w:rPr>
          <w:rFonts w:ascii="Times New Roman" w:hAnsi="Times New Roman" w:cs="Times New Roman"/>
          <w:sz w:val="20"/>
          <w:szCs w:val="20"/>
          <w:lang w:val="en-GB"/>
        </w:rPr>
      </w:pPr>
      <w:r>
        <w:rPr>
          <w:rFonts w:ascii="Times New Roman" w:hAnsi="Times New Roman" w:cs="Times New Roman"/>
          <w:sz w:val="20"/>
          <w:szCs w:val="20"/>
          <w:lang w:val="en-GB"/>
        </w:rPr>
        <w:t xml:space="preserve">When </w:t>
      </w:r>
      <w:r w:rsidRPr="00A6711F">
        <w:rPr>
          <w:rFonts w:ascii="Times New Roman" w:hAnsi="Times New Roman" w:cs="Times New Roman"/>
          <w:sz w:val="20"/>
          <w:szCs w:val="20"/>
          <w:lang w:val="en-GB"/>
        </w:rPr>
        <w:t>SMTC of target unknown PSCell is configured in targetcellSMTC-SCG-r16 but not configured in reconfigurationWithSync</w:t>
      </w:r>
      <w:r>
        <w:rPr>
          <w:rFonts w:ascii="Times New Roman" w:hAnsi="Times New Roman" w:cs="Times New Roman"/>
          <w:sz w:val="20"/>
          <w:szCs w:val="20"/>
          <w:lang w:val="en-GB"/>
        </w:rPr>
        <w:t>, 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DA508A"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A6711F" w:rsidP="00A6711F">
      <w:pPr>
        <w:rPr>
          <w:rFonts w:ascii="Times New Roman" w:hAnsi="Times New Roman" w:cs="Times New Roman"/>
          <w:sz w:val="20"/>
          <w:szCs w:val="20"/>
          <w:lang w:val="en-GB"/>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therwise, 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A6711F" w:rsidRDefault="00A6711F" w:rsidP="00A6711F">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Pr>
          <w:rFonts w:ascii="Times New Roman" w:hAnsi="Times New Roman" w:cs="Times New Roman"/>
          <w:b/>
          <w:sz w:val="20"/>
          <w:szCs w:val="20"/>
          <w:u w:val="single"/>
          <w:lang w:val="en-GB"/>
        </w:rPr>
        <w:t>or NE</w:t>
      </w:r>
      <w:r w:rsidRPr="00A6711F">
        <w:rPr>
          <w:rFonts w:ascii="Times New Roman" w:hAnsi="Times New Roman" w:cs="Times New Roman"/>
          <w:b/>
          <w:sz w:val="20"/>
          <w:szCs w:val="20"/>
          <w:u w:val="single"/>
          <w:lang w:val="en-GB"/>
        </w:rPr>
        <w:t>-DC to N</w:t>
      </w:r>
      <w:r>
        <w:rPr>
          <w:rFonts w:ascii="Times New Roman" w:hAnsi="Times New Roman" w:cs="Times New Roman"/>
          <w:b/>
          <w:sz w:val="20"/>
          <w:szCs w:val="20"/>
          <w:u w:val="single"/>
          <w:lang w:val="en-GB"/>
        </w:rPr>
        <w:t>E</w:t>
      </w:r>
      <w:r w:rsidRPr="00A6711F">
        <w:rPr>
          <w:rFonts w:ascii="Times New Roman" w:hAnsi="Times New Roman" w:cs="Times New Roman"/>
          <w:b/>
          <w:sz w:val="20"/>
          <w:szCs w:val="20"/>
          <w:u w:val="single"/>
          <w:lang w:val="en-GB"/>
        </w:rPr>
        <w:t>-DC:</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A6711F" w:rsidP="00A6711F">
      <w:pPr>
        <w:rPr>
          <w:rFonts w:ascii="Times New Roman" w:hAnsi="Times New Roman" w:cs="Times New Roman"/>
          <w:sz w:val="20"/>
          <w:szCs w:val="20"/>
          <w:lang w:val="en-GB"/>
        </w:rPr>
      </w:pPr>
    </w:p>
    <w:p w:rsidR="00A6711F" w:rsidRPr="00A6711F" w:rsidRDefault="00A6711F" w:rsidP="00A6711F">
      <w:pPr>
        <w:rPr>
          <w:rFonts w:ascii="Times New Roman" w:hAnsi="Times New Roman" w:cs="Times New Roman"/>
          <w:b/>
          <w:sz w:val="20"/>
          <w:szCs w:val="20"/>
          <w:u w:val="single"/>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 xml:space="preserve">or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 xml:space="preserve">-DC to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-DC:</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A6711F" w:rsidRDefault="00A6711F" w:rsidP="00A6711F">
      <w:pPr>
        <w:rPr>
          <w:rFonts w:ascii="Times New Roman" w:hAnsi="Times New Roman" w:cs="Times New Roman"/>
          <w:sz w:val="20"/>
          <w:szCs w:val="20"/>
          <w:lang w:val="en-GB"/>
        </w:rPr>
      </w:pPr>
    </w:p>
    <w:p w:rsidR="00A6711F" w:rsidRDefault="00A6711F" w:rsidP="00A6711F">
      <w:pPr>
        <w:rPr>
          <w:rFonts w:ascii="Times New Roman" w:hAnsi="Times New Roman" w:cs="Times New Roman"/>
          <w:sz w:val="20"/>
          <w:szCs w:val="20"/>
          <w:lang w:val="en-GB"/>
        </w:rPr>
      </w:pPr>
      <w:r w:rsidRPr="00A6711F">
        <w:rPr>
          <w:rFonts w:ascii="Times New Roman" w:hAnsi="Times New Roman" w:cs="Times New Roman" w:hint="eastAsia"/>
          <w:b/>
          <w:sz w:val="20"/>
          <w:szCs w:val="20"/>
          <w:u w:val="single"/>
          <w:lang w:val="en-GB"/>
        </w:rPr>
        <w:t>F</w:t>
      </w:r>
      <w:r w:rsidRPr="00A6711F">
        <w:rPr>
          <w:rFonts w:ascii="Times New Roman" w:hAnsi="Times New Roman" w:cs="Times New Roman"/>
          <w:b/>
          <w:sz w:val="20"/>
          <w:szCs w:val="20"/>
          <w:u w:val="single"/>
          <w:lang w:val="en-GB"/>
        </w:rPr>
        <w:t xml:space="preserve">or </w:t>
      </w:r>
      <w:r>
        <w:rPr>
          <w:rFonts w:ascii="Times New Roman" w:hAnsi="Times New Roman" w:cs="Times New Roman"/>
          <w:b/>
          <w:sz w:val="20"/>
          <w:szCs w:val="20"/>
          <w:u w:val="single"/>
          <w:lang w:val="en-GB"/>
        </w:rPr>
        <w:t>NR SA</w:t>
      </w:r>
      <w:r w:rsidRPr="00A6711F">
        <w:rPr>
          <w:rFonts w:ascii="Times New Roman" w:hAnsi="Times New Roman" w:cs="Times New Roman"/>
          <w:b/>
          <w:sz w:val="20"/>
          <w:szCs w:val="20"/>
          <w:u w:val="single"/>
          <w:lang w:val="en-GB"/>
        </w:rPr>
        <w:t xml:space="preserve"> to </w:t>
      </w:r>
      <w:r>
        <w:rPr>
          <w:rFonts w:ascii="Times New Roman" w:hAnsi="Times New Roman" w:cs="Times New Roman"/>
          <w:b/>
          <w:sz w:val="20"/>
          <w:szCs w:val="20"/>
          <w:u w:val="single"/>
          <w:lang w:val="en-GB"/>
        </w:rPr>
        <w:t>EN</w:t>
      </w:r>
      <w:r w:rsidRPr="00A6711F">
        <w:rPr>
          <w:rFonts w:ascii="Times New Roman" w:hAnsi="Times New Roman" w:cs="Times New Roman"/>
          <w:b/>
          <w:sz w:val="20"/>
          <w:szCs w:val="20"/>
          <w:u w:val="single"/>
          <w:lang w:val="en-GB"/>
        </w:rPr>
        <w:t>-DC:</w:t>
      </w:r>
    </w:p>
    <w:p w:rsidR="00A6711F" w:rsidRDefault="00A6711F" w:rsidP="00A6711F">
      <w:pPr>
        <w:rPr>
          <w:rFonts w:ascii="Times New Roman" w:hAnsi="Times New Roman" w:cs="Times New Roman"/>
          <w:sz w:val="20"/>
          <w:szCs w:val="20"/>
          <w:lang w:val="en-GB"/>
        </w:rPr>
      </w:pPr>
      <w:r>
        <w:rPr>
          <w:rFonts w:ascii="Times New Roman" w:hAnsi="Times New Roman" w:cs="Times New Roman"/>
          <w:sz w:val="20"/>
          <w:szCs w:val="20"/>
          <w:lang w:val="en-GB"/>
        </w:rPr>
        <w:t>When</w:t>
      </w:r>
      <w:r w:rsidRPr="00A6711F">
        <w:rPr>
          <w:rFonts w:ascii="Times New Roman" w:hAnsi="Times New Roman" w:cs="Times New Roman"/>
          <w:sz w:val="20"/>
          <w:szCs w:val="20"/>
          <w:lang w:val="en-GB"/>
        </w:rPr>
        <w:t xml:space="preserve"> </w:t>
      </w:r>
      <w:r w:rsidRPr="00A6711F">
        <w:rPr>
          <w:rFonts w:ascii="Times New Roman" w:hAnsi="Times New Roman" w:cs="Times New Roman"/>
          <w:sz w:val="20"/>
          <w:szCs w:val="20"/>
        </w:rPr>
        <w:t>the SMTC of target unknown PSCell is configured in RRCConnectionReconfiguration</w:t>
      </w:r>
      <w:r w:rsidRPr="00A6711F">
        <w:rPr>
          <w:rFonts w:ascii="Times New Roman" w:hAnsi="Times New Roman" w:cs="Times New Roman"/>
          <w:sz w:val="20"/>
          <w:szCs w:val="20"/>
          <w:lang w:val="en-GB"/>
        </w:rPr>
        <w:t xml:space="preserve">, </w:t>
      </w:r>
      <w:r>
        <w:rPr>
          <w:rFonts w:ascii="Times New Roman" w:hAnsi="Times New Roman" w:cs="Times New Roman"/>
          <w:sz w:val="20"/>
          <w:szCs w:val="20"/>
          <w:lang w:val="en-GB"/>
        </w:rPr>
        <w:t>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Pr="00DA508A"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A6711F" w:rsidP="00A6711F">
      <w:pPr>
        <w:rPr>
          <w:rFonts w:ascii="Times New Roman" w:hAnsi="Times New Roman" w:cs="Times New Roman"/>
          <w:sz w:val="20"/>
          <w:szCs w:val="20"/>
          <w:lang w:val="en-GB"/>
        </w:rPr>
      </w:pPr>
      <w:r>
        <w:rPr>
          <w:rFonts w:ascii="Times New Roman" w:hAnsi="Times New Roman" w:cs="Times New Roman"/>
          <w:sz w:val="20"/>
          <w:szCs w:val="20"/>
          <w:lang w:val="en-GB"/>
        </w:rPr>
        <w:t>When</w:t>
      </w:r>
      <w:r w:rsidRPr="00A6711F">
        <w:rPr>
          <w:rFonts w:ascii="Times New Roman" w:hAnsi="Times New Roman" w:cs="Times New Roman"/>
          <w:sz w:val="20"/>
          <w:szCs w:val="20"/>
          <w:lang w:val="en-GB"/>
        </w:rPr>
        <w:t xml:space="preserve"> </w:t>
      </w:r>
      <w:r w:rsidRPr="00A6711F">
        <w:rPr>
          <w:rFonts w:ascii="Times New Roman" w:hAnsi="Times New Roman" w:cs="Times New Roman"/>
          <w:sz w:val="20"/>
          <w:szCs w:val="20"/>
        </w:rPr>
        <w:t>the</w:t>
      </w:r>
      <w:r w:rsidRPr="00D745F1">
        <w:rPr>
          <w:rFonts w:ascii="Times New Roman" w:hAnsi="Times New Roman" w:cs="Times New Roman"/>
          <w:b/>
          <w:sz w:val="20"/>
          <w:szCs w:val="20"/>
        </w:rPr>
        <w:t xml:space="preserve"> </w:t>
      </w:r>
      <w:r w:rsidRPr="00A6711F">
        <w:rPr>
          <w:rFonts w:ascii="Times New Roman" w:hAnsi="Times New Roman" w:cs="Times New Roman"/>
          <w:sz w:val="20"/>
          <w:szCs w:val="20"/>
        </w:rPr>
        <w:t>SMTC of target unknown PSCell is not configured</w:t>
      </w:r>
      <w:r w:rsidRPr="00A6711F">
        <w:rPr>
          <w:rFonts w:ascii="Times New Roman" w:hAnsi="Times New Roman" w:cs="Times New Roman"/>
          <w:sz w:val="20"/>
          <w:szCs w:val="20"/>
          <w:lang w:val="en-GB"/>
        </w:rPr>
        <w:t>,</w:t>
      </w:r>
      <w:r>
        <w:rPr>
          <w:rFonts w:ascii="Times New Roman" w:hAnsi="Times New Roman" w:cs="Times New Roman"/>
          <w:sz w:val="20"/>
          <w:szCs w:val="20"/>
          <w:lang w:val="en-GB"/>
        </w:rPr>
        <w:t xml:space="preserve"> the delay requirements for HO with PSCell are:</w:t>
      </w:r>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A6711F" w:rsidRDefault="0023219A" w:rsidP="00A6711F">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CF02C9" w:rsidRPr="00A6711F" w:rsidRDefault="00CF02C9" w:rsidP="00281A14">
      <w:pPr>
        <w:rPr>
          <w:rFonts w:ascii="Times New Roman" w:hAnsi="Times New Roman" w:cs="Times New Roman"/>
          <w:b/>
          <w:sz w:val="20"/>
          <w:szCs w:val="20"/>
          <w:lang w:val="en-GB"/>
        </w:rPr>
      </w:pPr>
    </w:p>
    <w:p w:rsidR="005D0B80" w:rsidRPr="005D0B80" w:rsidRDefault="005D0B80" w:rsidP="005E78D8">
      <w:pPr>
        <w:spacing w:after="240"/>
        <w:rPr>
          <w:rFonts w:ascii="Times New Roman" w:hAnsi="Times New Roman" w:cs="Times New Roman"/>
          <w:b/>
          <w:sz w:val="20"/>
          <w:szCs w:val="20"/>
          <w:u w:val="single"/>
        </w:rPr>
      </w:pPr>
      <w:r w:rsidRPr="005D0B80">
        <w:rPr>
          <w:rFonts w:ascii="Times New Roman" w:hAnsi="Times New Roman" w:cs="Times New Roman"/>
          <w:b/>
          <w:sz w:val="20"/>
          <w:szCs w:val="20"/>
          <w:u w:val="single"/>
        </w:rPr>
        <w:t>Interruption requirement</w:t>
      </w:r>
    </w:p>
    <w:tbl>
      <w:tblPr>
        <w:tblW w:w="83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9E0FFC" w:rsidTr="009E0FFC">
        <w:trPr>
          <w:trHeight w:val="300"/>
        </w:trPr>
        <w:tc>
          <w:tcPr>
            <w:tcW w:w="8357" w:type="dxa"/>
          </w:tcPr>
          <w:p w:rsidR="005E78D8" w:rsidRPr="005E78D8" w:rsidRDefault="005E78D8" w:rsidP="005E78D8">
            <w:pPr>
              <w:rPr>
                <w:rFonts w:ascii="Times New Roman" w:hAnsi="Times New Roman" w:cs="Times New Roman"/>
                <w:b/>
                <w:color w:val="000000" w:themeColor="text1"/>
                <w:sz w:val="20"/>
                <w:u w:val="single"/>
                <w:lang w:eastAsia="ko-KR"/>
              </w:rPr>
            </w:pPr>
            <w:r w:rsidRPr="005E78D8">
              <w:rPr>
                <w:rFonts w:ascii="Times New Roman" w:hAnsi="Times New Roman" w:cs="Times New Roman"/>
                <w:b/>
                <w:color w:val="000000" w:themeColor="text1"/>
                <w:sz w:val="20"/>
                <w:u w:val="single"/>
                <w:lang w:eastAsia="ko-KR"/>
              </w:rPr>
              <w:t>Issue 2-3-2a: Interruption requirements, similar as T</w:t>
            </w:r>
            <w:r w:rsidRPr="005E78D8">
              <w:rPr>
                <w:rFonts w:ascii="Times New Roman" w:hAnsi="Times New Roman" w:cs="Times New Roman"/>
                <w:b/>
                <w:color w:val="000000" w:themeColor="text1"/>
                <w:sz w:val="20"/>
                <w:u w:val="single"/>
                <w:vertAlign w:val="subscript"/>
                <w:lang w:eastAsia="ko-KR"/>
              </w:rPr>
              <w:t xml:space="preserve">interrupt </w:t>
            </w:r>
            <w:r w:rsidRPr="005E78D8">
              <w:rPr>
                <w:rFonts w:ascii="Times New Roman" w:hAnsi="Times New Roman" w:cs="Times New Roman"/>
                <w:b/>
                <w:color w:val="000000" w:themeColor="text1"/>
                <w:sz w:val="20"/>
                <w:u w:val="single"/>
                <w:lang w:eastAsia="ko-KR"/>
              </w:rPr>
              <w:t>for in legacy handover requirements, for HO with PSCell</w:t>
            </w:r>
          </w:p>
          <w:p w:rsidR="005E78D8" w:rsidRPr="005E78D8" w:rsidRDefault="005E78D8" w:rsidP="005E78D8">
            <w:pPr>
              <w:widowControl/>
              <w:numPr>
                <w:ilvl w:val="0"/>
                <w:numId w:val="39"/>
              </w:numPr>
              <w:spacing w:line="259" w:lineRule="auto"/>
              <w:rPr>
                <w:rFonts w:ascii="Times New Roman" w:hAnsi="Times New Roman" w:cs="Times New Roman"/>
                <w:color w:val="000000" w:themeColor="text1"/>
                <w:sz w:val="20"/>
                <w:szCs w:val="24"/>
              </w:rPr>
            </w:pPr>
            <w:r w:rsidRPr="005E78D8">
              <w:rPr>
                <w:rFonts w:ascii="Times New Roman" w:hAnsi="Times New Roman" w:cs="Times New Roman"/>
                <w:color w:val="000000" w:themeColor="text1"/>
                <w:sz w:val="20"/>
                <w:szCs w:val="24"/>
              </w:rPr>
              <w:t>Proposals</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Option 1a (Nokia)</w:t>
            </w:r>
          </w:p>
          <w:p w:rsidR="005E78D8" w:rsidRPr="005E78D8" w:rsidRDefault="005E78D8" w:rsidP="005E78D8">
            <w:pPr>
              <w:widowControl/>
              <w:numPr>
                <w:ilvl w:val="2"/>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No new interruption requirement for HO with PSCell is needed. Interruption in legacy handover delay requirement can still be applied for the PCell HO.</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Option 1b: (Xiaomi, Apple, Huawei, Qualcomm, vivo, Intel, OPPO, CATT, Ericsson, MTK)</w:t>
            </w:r>
          </w:p>
          <w:p w:rsidR="005E78D8" w:rsidRPr="005E78D8" w:rsidRDefault="005E78D8" w:rsidP="005E78D8">
            <w:pPr>
              <w:widowControl/>
              <w:numPr>
                <w:ilvl w:val="2"/>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Interruption in legacy handover delay requirement can be applied for PCell. No interruption is defined for PSCell.</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 xml:space="preserve">Option 2 </w:t>
            </w:r>
          </w:p>
          <w:p w:rsidR="005E78D8" w:rsidRPr="005E78D8" w:rsidRDefault="005E78D8" w:rsidP="005E78D8">
            <w:pPr>
              <w:widowControl/>
              <w:numPr>
                <w:ilvl w:val="2"/>
                <w:numId w:val="39"/>
              </w:numPr>
              <w:spacing w:line="259" w:lineRule="auto"/>
              <w:rPr>
                <w:rFonts w:ascii="Times New Roman" w:hAnsi="Times New Roman" w:cs="Times New Roman"/>
                <w:color w:val="000000" w:themeColor="text1"/>
                <w:sz w:val="20"/>
                <w:szCs w:val="24"/>
              </w:rPr>
            </w:pPr>
            <w:r w:rsidRPr="005E78D8">
              <w:rPr>
                <w:rFonts w:ascii="Times New Roman" w:hAnsi="Times New Roman" w:cs="Times New Roman"/>
                <w:color w:val="000000" w:themeColor="text1"/>
                <w:sz w:val="20"/>
              </w:rPr>
              <w:t>Other options are not precluded.</w:t>
            </w:r>
          </w:p>
          <w:p w:rsidR="005E78D8" w:rsidRPr="00115EFC" w:rsidRDefault="005E78D8" w:rsidP="005E78D8">
            <w:pPr>
              <w:spacing w:after="120"/>
              <w:rPr>
                <w:color w:val="000000" w:themeColor="text1"/>
                <w:szCs w:val="24"/>
              </w:rPr>
            </w:pPr>
          </w:p>
          <w:p w:rsidR="005E78D8" w:rsidRPr="005E78D8" w:rsidRDefault="005E78D8" w:rsidP="005E78D8">
            <w:pPr>
              <w:rPr>
                <w:rFonts w:ascii="Times New Roman" w:hAnsi="Times New Roman" w:cs="Times New Roman"/>
                <w:b/>
                <w:color w:val="000000" w:themeColor="text1"/>
                <w:sz w:val="20"/>
                <w:u w:val="single"/>
                <w:lang w:eastAsia="ko-KR"/>
              </w:rPr>
            </w:pPr>
            <w:r w:rsidRPr="005E78D8">
              <w:rPr>
                <w:rFonts w:ascii="Times New Roman" w:hAnsi="Times New Roman" w:cs="Times New Roman"/>
                <w:b/>
                <w:color w:val="000000" w:themeColor="text1"/>
                <w:sz w:val="20"/>
                <w:u w:val="single"/>
                <w:lang w:eastAsia="ko-KR"/>
              </w:rPr>
              <w:t>Issue 2-3-2b: Interruption requirements on PCell/PSCell due to PSCell/PCell RF retuning</w:t>
            </w:r>
          </w:p>
          <w:p w:rsidR="005E78D8" w:rsidRPr="005E78D8" w:rsidRDefault="005E78D8" w:rsidP="005E78D8">
            <w:pPr>
              <w:widowControl/>
              <w:numPr>
                <w:ilvl w:val="0"/>
                <w:numId w:val="39"/>
              </w:numPr>
              <w:spacing w:line="259" w:lineRule="auto"/>
              <w:rPr>
                <w:rFonts w:ascii="Times New Roman" w:hAnsi="Times New Roman" w:cs="Times New Roman"/>
                <w:color w:val="000000" w:themeColor="text1"/>
                <w:sz w:val="20"/>
                <w:szCs w:val="24"/>
              </w:rPr>
            </w:pPr>
            <w:r w:rsidRPr="005E78D8">
              <w:rPr>
                <w:rFonts w:ascii="Times New Roman" w:hAnsi="Times New Roman" w:cs="Times New Roman"/>
                <w:color w:val="000000" w:themeColor="text1"/>
                <w:sz w:val="20"/>
                <w:szCs w:val="24"/>
              </w:rPr>
              <w:t>Proposals</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Option 1 (Qualcomm, vivo, Intel, Ericsson, Nokia)</w:t>
            </w:r>
          </w:p>
          <w:p w:rsidR="005E78D8" w:rsidRPr="005E78D8" w:rsidRDefault="005E78D8" w:rsidP="005E78D8">
            <w:pPr>
              <w:widowControl/>
              <w:numPr>
                <w:ilvl w:val="2"/>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No interruption requirement should be defined during HO with PSCell</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Option 2 (Xiaomi, Apple, OPPO, MTK)</w:t>
            </w:r>
          </w:p>
          <w:p w:rsidR="005E78D8" w:rsidRPr="005E78D8" w:rsidRDefault="005E78D8" w:rsidP="005E78D8">
            <w:pPr>
              <w:widowControl/>
              <w:numPr>
                <w:ilvl w:val="2"/>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Interruption in legacy handover delay requirement can be applied for Pcell. No interruption is defined on PSCell.</w:t>
            </w:r>
          </w:p>
          <w:p w:rsidR="005E78D8" w:rsidRPr="005E78D8" w:rsidRDefault="005E78D8" w:rsidP="005E78D8">
            <w:pPr>
              <w:widowControl/>
              <w:numPr>
                <w:ilvl w:val="3"/>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 xml:space="preserve">If sequential processing is used for HO with PSCell, UE may have an interruption on new PCell due to the PSCell addition. </w:t>
            </w:r>
          </w:p>
          <w:p w:rsidR="005E78D8" w:rsidRPr="005E78D8" w:rsidRDefault="005E78D8" w:rsidP="005E78D8">
            <w:pPr>
              <w:widowControl/>
              <w:numPr>
                <w:ilvl w:val="3"/>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If parallel processing is used for HO with PSCell, no need to define interruption requirement.</w:t>
            </w:r>
          </w:p>
          <w:p w:rsidR="005E78D8" w:rsidRPr="005E78D8" w:rsidRDefault="005E78D8" w:rsidP="005E78D8">
            <w:pPr>
              <w:widowControl/>
              <w:numPr>
                <w:ilvl w:val="1"/>
                <w:numId w:val="39"/>
              </w:numPr>
              <w:spacing w:line="259" w:lineRule="auto"/>
              <w:rPr>
                <w:rFonts w:ascii="Times New Roman" w:hAnsi="Times New Roman" w:cs="Times New Roman"/>
                <w:color w:val="000000" w:themeColor="text1"/>
                <w:sz w:val="20"/>
              </w:rPr>
            </w:pPr>
            <w:r w:rsidRPr="005E78D8">
              <w:rPr>
                <w:rFonts w:ascii="Times New Roman" w:hAnsi="Times New Roman" w:cs="Times New Roman"/>
                <w:color w:val="000000" w:themeColor="text1"/>
                <w:sz w:val="20"/>
              </w:rPr>
              <w:t>Option 3 (Intel)</w:t>
            </w:r>
          </w:p>
          <w:p w:rsidR="009E0FFC" w:rsidRPr="005E78D8" w:rsidRDefault="005E78D8" w:rsidP="005E78D8">
            <w:pPr>
              <w:widowControl/>
              <w:numPr>
                <w:ilvl w:val="2"/>
                <w:numId w:val="39"/>
              </w:numPr>
              <w:spacing w:line="259" w:lineRule="auto"/>
              <w:rPr>
                <w:color w:val="000000" w:themeColor="text1"/>
                <w:szCs w:val="24"/>
              </w:rPr>
            </w:pPr>
            <w:r w:rsidRPr="005E78D8">
              <w:rPr>
                <w:rFonts w:ascii="Times New Roman" w:hAnsi="Times New Roman" w:cs="Times New Roman"/>
                <w:color w:val="000000" w:themeColor="text1"/>
                <w:sz w:val="20"/>
              </w:rPr>
              <w:t>FFS.</w:t>
            </w:r>
          </w:p>
        </w:tc>
      </w:tr>
    </w:tbl>
    <w:p w:rsidR="00E75B49" w:rsidRDefault="004D2444" w:rsidP="002D0EFE">
      <w:pPr>
        <w:rPr>
          <w:rFonts w:ascii="Times New Roman" w:hAnsi="Times New Roman" w:cs="Times New Roman"/>
          <w:sz w:val="20"/>
          <w:szCs w:val="20"/>
        </w:rPr>
      </w:pPr>
      <w:r>
        <w:rPr>
          <w:rFonts w:ascii="Times New Roman" w:hAnsi="Times New Roman" w:cs="Times New Roman"/>
          <w:sz w:val="20"/>
          <w:szCs w:val="20"/>
        </w:rPr>
        <w:t>According to the</w:t>
      </w:r>
      <w:r w:rsidR="00896B58">
        <w:rPr>
          <w:rFonts w:ascii="Times New Roman" w:hAnsi="Times New Roman" w:cs="Times New Roman"/>
          <w:sz w:val="20"/>
          <w:szCs w:val="20"/>
        </w:rPr>
        <w:t xml:space="preserve"> email</w:t>
      </w:r>
      <w:r>
        <w:rPr>
          <w:rFonts w:ascii="Times New Roman" w:hAnsi="Times New Roman" w:cs="Times New Roman"/>
          <w:sz w:val="20"/>
          <w:szCs w:val="20"/>
        </w:rPr>
        <w:t xml:space="preserve"> discussion</w:t>
      </w:r>
      <w:r w:rsidR="00896B58">
        <w:rPr>
          <w:rFonts w:ascii="Times New Roman" w:hAnsi="Times New Roman" w:cs="Times New Roman"/>
          <w:sz w:val="20"/>
          <w:szCs w:val="20"/>
        </w:rPr>
        <w:t xml:space="preserve"> summary</w:t>
      </w:r>
      <w:r w:rsidR="00DA6019">
        <w:rPr>
          <w:rFonts w:ascii="Times New Roman" w:hAnsi="Times New Roman" w:cs="Times New Roman"/>
          <w:sz w:val="20"/>
          <w:szCs w:val="20"/>
        </w:rPr>
        <w:t xml:space="preserve"> [2]</w:t>
      </w:r>
      <w:r>
        <w:rPr>
          <w:rFonts w:ascii="Times New Roman" w:hAnsi="Times New Roman" w:cs="Times New Roman"/>
          <w:sz w:val="20"/>
          <w:szCs w:val="20"/>
        </w:rPr>
        <w:t xml:space="preserve">, </w:t>
      </w:r>
      <w:r w:rsidR="00DA6019">
        <w:rPr>
          <w:rFonts w:ascii="Times New Roman" w:hAnsi="Times New Roman" w:cs="Times New Roman"/>
          <w:sz w:val="20"/>
          <w:szCs w:val="20"/>
        </w:rPr>
        <w:t xml:space="preserve">for parallel processing case, since all the procedures for </w:t>
      </w:r>
      <w:r w:rsidR="00DA6019">
        <w:rPr>
          <w:rFonts w:ascii="Times New Roman" w:hAnsi="Times New Roman" w:cs="Times New Roman"/>
          <w:sz w:val="20"/>
          <w:szCs w:val="20"/>
        </w:rPr>
        <w:lastRenderedPageBreak/>
        <w:t>PCell HO and PSCell addition can be performed independently, thud, no interruption is expected for PCell HO procedure and PSCell addition procedure. For sequential processing case, since UE is required to perform cell search and fine time tracking in sequentially. UE may have interruption on new PCell due to PSCell addition.</w:t>
      </w:r>
      <w:r w:rsidR="00EF42CF">
        <w:rPr>
          <w:rFonts w:ascii="Times New Roman" w:hAnsi="Times New Roman" w:cs="Times New Roman"/>
          <w:sz w:val="20"/>
          <w:szCs w:val="20"/>
        </w:rPr>
        <w:t xml:space="preserve"> And the interruption in legacy handover delay can be applied for PCell. </w:t>
      </w:r>
    </w:p>
    <w:p w:rsidR="002D0EFE" w:rsidRDefault="00F9135A" w:rsidP="00EF42CF">
      <w:pPr>
        <w:spacing w:after="240"/>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sidR="00407E02">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w:t>
      </w:r>
      <w:r w:rsidR="00EF42CF">
        <w:rPr>
          <w:rFonts w:ascii="Times New Roman" w:hAnsi="Times New Roman" w:cs="Times New Roman"/>
          <w:b/>
          <w:sz w:val="20"/>
          <w:szCs w:val="20"/>
        </w:rPr>
        <w:t>is</w:t>
      </w:r>
      <w:r w:rsidRPr="00F9135A">
        <w:rPr>
          <w:rFonts w:ascii="Times New Roman" w:hAnsi="Times New Roman" w:cs="Times New Roman"/>
          <w:b/>
          <w:sz w:val="20"/>
          <w:szCs w:val="20"/>
        </w:rPr>
        <w:t xml:space="preserve"> defined </w:t>
      </w:r>
      <w:r w:rsidR="00407E02">
        <w:rPr>
          <w:rFonts w:ascii="Times New Roman" w:hAnsi="Times New Roman" w:cs="Times New Roman"/>
          <w:b/>
          <w:sz w:val="20"/>
          <w:szCs w:val="20"/>
        </w:rPr>
        <w:t>for</w:t>
      </w:r>
      <w:r w:rsidRPr="00F9135A">
        <w:rPr>
          <w:rFonts w:ascii="Times New Roman" w:hAnsi="Times New Roman" w:cs="Times New Roman"/>
          <w:b/>
          <w:sz w:val="20"/>
          <w:szCs w:val="20"/>
        </w:rPr>
        <w:t xml:space="preserve"> PSCell</w:t>
      </w:r>
      <w:r w:rsidR="00EF42CF">
        <w:rPr>
          <w:rFonts w:ascii="Times New Roman" w:hAnsi="Times New Roman" w:cs="Times New Roman"/>
          <w:b/>
          <w:sz w:val="20"/>
          <w:szCs w:val="20"/>
        </w:rPr>
        <w:t xml:space="preserve"> addition</w:t>
      </w:r>
      <w:r w:rsidRPr="00F9135A">
        <w:rPr>
          <w:rFonts w:ascii="Times New Roman" w:hAnsi="Times New Roman" w:cs="Times New Roman"/>
          <w:b/>
          <w:sz w:val="20"/>
          <w:szCs w:val="20"/>
        </w:rPr>
        <w:t>.</w:t>
      </w:r>
    </w:p>
    <w:p w:rsidR="00EF42CF" w:rsidRPr="00EF42CF" w:rsidRDefault="00EF42CF" w:rsidP="007A6FE6">
      <w:pPr>
        <w:rPr>
          <w:rFonts w:ascii="Times" w:hAnsi="Times" w:cs="Times"/>
          <w:b/>
          <w:color w:val="000000" w:themeColor="text1"/>
        </w:rPr>
      </w:pPr>
      <w:r w:rsidRPr="00EF42CF">
        <w:rPr>
          <w:rFonts w:ascii="Times New Roman" w:hAnsi="Times New Roman" w:cs="Times New Roman"/>
          <w:b/>
          <w:sz w:val="20"/>
          <w:szCs w:val="20"/>
        </w:rPr>
        <w:t xml:space="preserve">Proposal 8: </w:t>
      </w:r>
      <w:r w:rsidRPr="00EF42CF">
        <w:rPr>
          <w:rFonts w:ascii="Times" w:hAnsi="Times" w:cs="Times"/>
          <w:b/>
          <w:color w:val="000000" w:themeColor="text1"/>
        </w:rPr>
        <w:t>Interruption in legacy handover delay requirement can be applied for PC</w:t>
      </w:r>
      <w:r>
        <w:rPr>
          <w:rFonts w:ascii="Times" w:hAnsi="Times" w:cs="Times"/>
          <w:b/>
          <w:color w:val="000000" w:themeColor="text1"/>
        </w:rPr>
        <w:t>ell</w:t>
      </w:r>
    </w:p>
    <w:p w:rsidR="00EF42CF" w:rsidRPr="00EF42CF" w:rsidRDefault="00EF42CF" w:rsidP="00EF42CF">
      <w:pPr>
        <w:pStyle w:val="a7"/>
        <w:numPr>
          <w:ilvl w:val="2"/>
          <w:numId w:val="42"/>
        </w:numPr>
        <w:spacing w:after="240"/>
        <w:rPr>
          <w:b/>
          <w:sz w:val="20"/>
          <w:szCs w:val="20"/>
        </w:rPr>
      </w:pPr>
      <w:r w:rsidRPr="00EF42CF">
        <w:rPr>
          <w:b/>
          <w:sz w:val="20"/>
          <w:szCs w:val="20"/>
        </w:rPr>
        <w:t xml:space="preserve">If sequential processing is used for HO with PSCell, UE may have an interruption on new PCell due to the PSCell addition. </w:t>
      </w:r>
    </w:p>
    <w:p w:rsidR="00EF42CF" w:rsidRPr="00EF42CF" w:rsidRDefault="00EF42CF" w:rsidP="007A6FE6">
      <w:pPr>
        <w:pStyle w:val="a7"/>
        <w:numPr>
          <w:ilvl w:val="2"/>
          <w:numId w:val="42"/>
        </w:numPr>
        <w:spacing w:before="240" w:after="240"/>
        <w:rPr>
          <w:b/>
          <w:sz w:val="20"/>
          <w:szCs w:val="20"/>
        </w:rPr>
      </w:pPr>
      <w:r w:rsidRPr="00EF42CF">
        <w:rPr>
          <w:b/>
          <w:sz w:val="20"/>
          <w:szCs w:val="20"/>
        </w:rPr>
        <w:t>If parallel processing is used for HO with PSCell, no need to define interruption requirement.</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 xml:space="preserve">we </w:t>
      </w:r>
      <w:r w:rsidR="004620ED">
        <w:rPr>
          <w:rFonts w:ascii="Times New Roman" w:hAnsi="Times New Roman" w:cs="Times New Roman"/>
          <w:sz w:val="20"/>
          <w:szCs w:val="20"/>
        </w:rPr>
        <w:t xml:space="preserve">further </w:t>
      </w:r>
      <w:r w:rsidR="00513291">
        <w:rPr>
          <w:rFonts w:ascii="Times New Roman" w:hAnsi="Times New Roman" w:cs="Times New Roman"/>
          <w:sz w:val="20"/>
          <w:szCs w:val="20"/>
        </w:rPr>
        <w:t>discussed the corresponding RRM requirements for handover with PSCell</w:t>
      </w:r>
      <w:r>
        <w:rPr>
          <w:rFonts w:ascii="Times New Roman" w:hAnsi="Times New Roman" w:cs="Times New Roman"/>
          <w:sz w:val="20"/>
          <w:szCs w:val="20"/>
        </w:rPr>
        <w:t xml:space="preserve"> and provide our proposals.</w:t>
      </w:r>
    </w:p>
    <w:p w:rsidR="00C415E5" w:rsidRPr="00D745F1" w:rsidRDefault="00C415E5" w:rsidP="00C415E5">
      <w:pPr>
        <w:rPr>
          <w:rFonts w:ascii="Times New Roman" w:hAnsi="Times New Roman" w:cs="Times New Roman"/>
          <w:b/>
          <w:sz w:val="20"/>
          <w:szCs w:val="20"/>
        </w:rPr>
      </w:pPr>
      <w:r w:rsidRPr="00E1139B">
        <w:rPr>
          <w:rFonts w:ascii="Times New Roman" w:hAnsi="Times New Roman" w:cs="Times New Roman"/>
          <w:b/>
          <w:sz w:val="20"/>
          <w:szCs w:val="20"/>
        </w:rPr>
        <w:t xml:space="preserve">Proposal </w:t>
      </w:r>
      <w:r>
        <w:rPr>
          <w:rFonts w:ascii="Times New Roman" w:hAnsi="Times New Roman" w:cs="Times New Roman"/>
          <w:b/>
          <w:sz w:val="20"/>
          <w:szCs w:val="20"/>
        </w:rPr>
        <w:t>1</w:t>
      </w:r>
      <w:r w:rsidRPr="00E1139B">
        <w:rPr>
          <w:rFonts w:ascii="Times New Roman" w:hAnsi="Times New Roman" w:cs="Times New Roman"/>
          <w:b/>
          <w:sz w:val="20"/>
          <w:szCs w:val="20"/>
        </w:rPr>
        <w:t xml:space="preserve">: </w:t>
      </w:r>
      <w:r w:rsidRPr="00D745F1">
        <w:rPr>
          <w:rFonts w:ascii="Times New Roman" w:hAnsi="Times New Roman" w:cs="Times New Roman"/>
          <w:b/>
          <w:sz w:val="20"/>
          <w:szCs w:val="20"/>
        </w:rPr>
        <w:t>For the HO with PSCell from NR SA to EN-DC:</w:t>
      </w:r>
    </w:p>
    <w:p w:rsidR="00C415E5" w:rsidRPr="00D745F1" w:rsidRDefault="00C415E5" w:rsidP="00C415E5">
      <w:pPr>
        <w:pStyle w:val="a7"/>
        <w:numPr>
          <w:ilvl w:val="0"/>
          <w:numId w:val="41"/>
        </w:numPr>
        <w:spacing w:after="240"/>
        <w:rPr>
          <w:rFonts w:eastAsiaTheme="minorEastAsia"/>
          <w:b/>
          <w:kern w:val="2"/>
          <w:sz w:val="20"/>
          <w:szCs w:val="20"/>
          <w:lang w:eastAsia="zh-CN"/>
        </w:rPr>
      </w:pPr>
      <w:r w:rsidRPr="00D745F1">
        <w:rPr>
          <w:rFonts w:eastAsiaTheme="minorEastAsia"/>
          <w:b/>
          <w:kern w:val="2"/>
          <w:sz w:val="20"/>
          <w:szCs w:val="20"/>
          <w:lang w:eastAsia="zh-CN"/>
        </w:rPr>
        <w:t>Sequential processing is assumed if the SMTC of target unknown PSCell is configured in RRCConnectionReconfiguration.</w:t>
      </w:r>
    </w:p>
    <w:p w:rsidR="00C415E5" w:rsidRPr="00D745F1" w:rsidRDefault="00C415E5" w:rsidP="00C415E5">
      <w:pPr>
        <w:pStyle w:val="a7"/>
        <w:numPr>
          <w:ilvl w:val="0"/>
          <w:numId w:val="41"/>
        </w:numPr>
        <w:spacing w:after="240"/>
        <w:rPr>
          <w:rFonts w:eastAsiaTheme="minorEastAsia"/>
          <w:b/>
          <w:kern w:val="2"/>
          <w:sz w:val="20"/>
          <w:szCs w:val="20"/>
          <w:lang w:eastAsia="zh-CN"/>
        </w:rPr>
      </w:pPr>
      <w:r w:rsidRPr="00D745F1">
        <w:rPr>
          <w:rFonts w:eastAsiaTheme="minorEastAsia"/>
          <w:b/>
          <w:kern w:val="2"/>
          <w:sz w:val="20"/>
          <w:szCs w:val="20"/>
          <w:lang w:eastAsia="zh-CN"/>
        </w:rPr>
        <w:t>Parallel processing is assumed if the SMTC of target unknown PSCell is not configured.</w:t>
      </w:r>
    </w:p>
    <w:p w:rsidR="007A0719" w:rsidRPr="007A0719" w:rsidRDefault="007A0719" w:rsidP="007A0719">
      <w:pPr>
        <w:spacing w:after="240"/>
        <w:rPr>
          <w:rFonts w:ascii="Times New Roman" w:hAnsi="Times New Roman" w:cs="Times New Roman"/>
          <w:b/>
          <w:sz w:val="20"/>
          <w:szCs w:val="20"/>
        </w:rPr>
      </w:pPr>
      <w:r w:rsidRPr="007A0719">
        <w:rPr>
          <w:rFonts w:ascii="Times New Roman" w:hAnsi="Times New Roman" w:cs="Times New Roman"/>
          <w:b/>
          <w:sz w:val="20"/>
          <w:szCs w:val="20"/>
        </w:rPr>
        <w:t>Proposal 2: RAN4 defines RRM requirements for HO with PSCell are defined for both parallel processing and sequential processing cases.</w:t>
      </w:r>
    </w:p>
    <w:p w:rsidR="007A0719" w:rsidRDefault="007A0719" w:rsidP="007A0719">
      <w:pPr>
        <w:spacing w:after="240"/>
        <w:rPr>
          <w:rFonts w:ascii="Times New Roman" w:hAnsi="Times New Roman" w:cs="Times New Roman"/>
          <w:b/>
          <w:sz w:val="20"/>
          <w:szCs w:val="20"/>
        </w:rPr>
      </w:pPr>
      <w:r w:rsidRPr="007A0719">
        <w:rPr>
          <w:rFonts w:ascii="Times New Roman" w:hAnsi="Times New Roman" w:cs="Times New Roman"/>
          <w:b/>
          <w:sz w:val="20"/>
          <w:szCs w:val="20"/>
        </w:rPr>
        <w:t>Proposal 3: Separate requirements or parallel processing cases and sequential processing cases are defined without considering Tprocessing and RA procedures.</w:t>
      </w:r>
    </w:p>
    <w:p w:rsidR="00B06422" w:rsidRDefault="00B06422" w:rsidP="00B06422">
      <w:pPr>
        <w:spacing w:before="240" w:after="240"/>
        <w:rPr>
          <w:rFonts w:ascii="Times New Roman" w:hAnsi="Times New Roman" w:cs="Times New Roman"/>
          <w:b/>
          <w:sz w:val="20"/>
          <w:szCs w:val="20"/>
        </w:rPr>
      </w:pPr>
      <w:r>
        <w:rPr>
          <w:rFonts w:ascii="Times New Roman" w:hAnsi="Times New Roman" w:cs="Times New Roman"/>
          <w:b/>
          <w:sz w:val="20"/>
          <w:szCs w:val="20"/>
        </w:rPr>
        <w:t>Proposal 4</w:t>
      </w:r>
      <w:r w:rsidRPr="005D0B80">
        <w:rPr>
          <w:rFonts w:ascii="Times New Roman" w:hAnsi="Times New Roman" w:cs="Times New Roman"/>
          <w:b/>
          <w:sz w:val="20"/>
          <w:szCs w:val="20"/>
        </w:rPr>
        <w:t xml:space="preserve">: </w:t>
      </w:r>
      <w:r w:rsidRPr="00BC5632">
        <w:rPr>
          <w:rFonts w:ascii="Times New Roman" w:hAnsi="Times New Roman" w:cs="Times New Roman"/>
          <w:b/>
          <w:sz w:val="20"/>
          <w:szCs w:val="20"/>
        </w:rPr>
        <w:t xml:space="preserve">For both parallel processing and sequentially cases, </w:t>
      </w:r>
      <w:r>
        <w:rPr>
          <w:rFonts w:ascii="Times New Roman" w:hAnsi="Times New Roman" w:cs="Times New Roman"/>
          <w:b/>
          <w:sz w:val="20"/>
          <w:szCs w:val="20"/>
        </w:rPr>
        <w:t>t</w:t>
      </w:r>
      <w:r w:rsidRPr="005D0B80">
        <w:rPr>
          <w:rFonts w:ascii="Times New Roman" w:hAnsi="Times New Roman" w:cs="Times New Roman"/>
          <w:b/>
          <w:sz w:val="20"/>
          <w:szCs w:val="20"/>
        </w:rPr>
        <w:t xml:space="preserve">he ending point of </w:t>
      </w:r>
      <w:r>
        <w:rPr>
          <w:rFonts w:ascii="Times New Roman" w:hAnsi="Times New Roman" w:cs="Times New Roman"/>
          <w:b/>
          <w:sz w:val="20"/>
          <w:szCs w:val="20"/>
        </w:rPr>
        <w:t xml:space="preserve">delay requirement for </w:t>
      </w:r>
      <w:r w:rsidRPr="005D0B80">
        <w:rPr>
          <w:rFonts w:ascii="Times New Roman" w:hAnsi="Times New Roman" w:cs="Times New Roman"/>
          <w:b/>
          <w:sz w:val="20"/>
          <w:szCs w:val="20"/>
        </w:rPr>
        <w:t xml:space="preserve">HO with PSCell </w:t>
      </w:r>
      <w:r>
        <w:rPr>
          <w:rFonts w:ascii="Times New Roman" w:hAnsi="Times New Roman" w:cs="Times New Roman"/>
          <w:b/>
          <w:sz w:val="20"/>
          <w:szCs w:val="20"/>
        </w:rPr>
        <w:t xml:space="preserve">is </w:t>
      </w:r>
      <w:r w:rsidRPr="00DA508A">
        <w:rPr>
          <w:rFonts w:ascii="Times New Roman" w:hAnsi="Times New Roman" w:cs="Times New Roman"/>
          <w:b/>
          <w:sz w:val="20"/>
          <w:szCs w:val="20"/>
        </w:rPr>
        <w:t>the timing when UE shall be capable to transmit PRACH preamble towards target PCell and PSCell, respectively</w:t>
      </w:r>
      <w:r>
        <w:rPr>
          <w:rFonts w:ascii="Times New Roman" w:hAnsi="Times New Roman" w:cs="Times New Roman"/>
          <w:b/>
          <w:sz w:val="20"/>
          <w:szCs w:val="20"/>
        </w:rPr>
        <w:t>.</w:t>
      </w:r>
    </w:p>
    <w:p w:rsidR="00B06422" w:rsidRPr="00FB60F7" w:rsidRDefault="00B06422" w:rsidP="00B06422">
      <w:pPr>
        <w:rPr>
          <w:rFonts w:ascii="Times New Roman" w:hAnsi="Times New Roman" w:cs="Times New Roman"/>
          <w:b/>
          <w:sz w:val="20"/>
          <w:szCs w:val="20"/>
        </w:rPr>
      </w:pPr>
      <w:r w:rsidRPr="00FB60F7">
        <w:rPr>
          <w:rFonts w:ascii="Times New Roman" w:hAnsi="Times New Roman" w:cs="Times New Roman" w:hint="eastAsia"/>
          <w:b/>
          <w:sz w:val="20"/>
          <w:szCs w:val="20"/>
        </w:rPr>
        <w:t>P</w:t>
      </w:r>
      <w:r w:rsidRPr="00FB60F7">
        <w:rPr>
          <w:rFonts w:ascii="Times New Roman" w:hAnsi="Times New Roman" w:cs="Times New Roman"/>
          <w:b/>
          <w:sz w:val="20"/>
          <w:szCs w:val="20"/>
        </w:rPr>
        <w:t>roposal 5: The timeline for delay requirements without considering Tprocessing and RA procedures is defined as follows:</w:t>
      </w:r>
    </w:p>
    <w:p w:rsidR="00B06422" w:rsidRPr="00D009B4" w:rsidRDefault="00B06422" w:rsidP="00D009B4">
      <w:pPr>
        <w:pStyle w:val="a7"/>
        <w:numPr>
          <w:ilvl w:val="0"/>
          <w:numId w:val="41"/>
        </w:numPr>
        <w:spacing w:after="240"/>
        <w:rPr>
          <w:rFonts w:eastAsiaTheme="minorEastAsia"/>
          <w:b/>
          <w:kern w:val="2"/>
          <w:sz w:val="20"/>
          <w:szCs w:val="20"/>
          <w:lang w:eastAsia="zh-CN"/>
        </w:rPr>
      </w:pPr>
      <w:r w:rsidRPr="00D009B4">
        <w:rPr>
          <w:rFonts w:eastAsiaTheme="minorEastAsia"/>
          <w:b/>
          <w:kern w:val="2"/>
          <w:sz w:val="20"/>
          <w:szCs w:val="20"/>
          <w:lang w:eastAsia="zh-CN"/>
        </w:rPr>
        <w:t>For parallel processing cases, PCell HO and PSCell addition are performed in parallel independently.</w:t>
      </w:r>
    </w:p>
    <w:p w:rsidR="00B06422" w:rsidRPr="00D009B4" w:rsidRDefault="00B06422" w:rsidP="00D009B4">
      <w:pPr>
        <w:pStyle w:val="a7"/>
        <w:numPr>
          <w:ilvl w:val="0"/>
          <w:numId w:val="41"/>
        </w:numPr>
        <w:spacing w:after="240"/>
        <w:rPr>
          <w:rFonts w:eastAsiaTheme="minorEastAsia"/>
          <w:b/>
          <w:kern w:val="2"/>
          <w:sz w:val="20"/>
          <w:szCs w:val="20"/>
          <w:lang w:eastAsia="zh-CN"/>
        </w:rPr>
      </w:pPr>
      <w:r w:rsidRPr="00D009B4">
        <w:rPr>
          <w:rFonts w:eastAsiaTheme="minorEastAsia"/>
          <w:b/>
          <w:kern w:val="2"/>
          <w:sz w:val="20"/>
          <w:szCs w:val="20"/>
          <w:lang w:eastAsia="zh-CN"/>
        </w:rPr>
        <w:t>For sequential processing cases, the cell search time, fine time tracking and time for margin for PCell HO and PSCell addition are performed in sequentially.</w:t>
      </w:r>
    </w:p>
    <w:p w:rsidR="00B06422" w:rsidRPr="00B06422" w:rsidRDefault="00B06422" w:rsidP="00B06422">
      <w:pPr>
        <w:rPr>
          <w:rFonts w:ascii="Times New Roman" w:hAnsi="Times New Roman" w:cs="Times New Roman"/>
          <w:b/>
          <w:sz w:val="20"/>
          <w:szCs w:val="20"/>
          <w:lang w:val="en-GB"/>
        </w:rPr>
      </w:pPr>
      <w:r w:rsidRPr="00B06422">
        <w:rPr>
          <w:rFonts w:ascii="Times New Roman" w:hAnsi="Times New Roman" w:cs="Times New Roman"/>
          <w:b/>
          <w:sz w:val="20"/>
          <w:szCs w:val="20"/>
          <w:lang w:val="en-GB"/>
        </w:rPr>
        <w:t>Proposal 6: The delay requirements for HO with PSCell are defined as follows:</w:t>
      </w:r>
    </w:p>
    <w:p w:rsidR="00B06422" w:rsidRPr="00B06422" w:rsidRDefault="00B06422" w:rsidP="00B06422">
      <w:pPr>
        <w:rPr>
          <w:rFonts w:ascii="Times New Roman" w:hAnsi="Times New Roman" w:cs="Times New Roman"/>
          <w:b/>
          <w:sz w:val="20"/>
          <w:szCs w:val="20"/>
          <w:u w:val="single"/>
          <w:lang w:val="en-GB"/>
        </w:rPr>
      </w:pPr>
      <w:r w:rsidRPr="00B06422">
        <w:rPr>
          <w:rFonts w:ascii="Times New Roman" w:hAnsi="Times New Roman" w:cs="Times New Roman"/>
          <w:b/>
          <w:sz w:val="20"/>
          <w:szCs w:val="20"/>
          <w:u w:val="single"/>
          <w:lang w:val="en-GB"/>
        </w:rPr>
        <w:t>For NR-DC to NR-DC:</w:t>
      </w:r>
    </w:p>
    <w:p w:rsidR="00B06422" w:rsidRPr="00B06422" w:rsidRDefault="00B06422" w:rsidP="00B06422">
      <w:pPr>
        <w:rPr>
          <w:rFonts w:ascii="Times New Roman" w:hAnsi="Times New Roman" w:cs="Times New Roman"/>
          <w:sz w:val="20"/>
          <w:szCs w:val="20"/>
          <w:lang w:val="en-GB"/>
        </w:rPr>
      </w:pPr>
      <w:r w:rsidRPr="00B06422">
        <w:rPr>
          <w:rFonts w:ascii="Times New Roman" w:hAnsi="Times New Roman" w:cs="Times New Roman"/>
          <w:sz w:val="20"/>
          <w:szCs w:val="20"/>
          <w:lang w:val="en-GB"/>
        </w:rPr>
        <w:t>When SMTC of target unknown PSCell is configured in targetcellSMTC-SCG-r16 but not configured in reconfigurationWithSync, the delay requirements for HO with PSCell are:</w:t>
      </w:r>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B06422" w:rsidP="00B06422">
      <w:pPr>
        <w:rPr>
          <w:rFonts w:ascii="Times New Roman" w:hAnsi="Times New Roman" w:cs="Times New Roman"/>
          <w:sz w:val="20"/>
          <w:szCs w:val="20"/>
          <w:lang w:val="en-GB"/>
        </w:rPr>
      </w:pPr>
      <w:r w:rsidRPr="00B06422">
        <w:rPr>
          <w:rFonts w:ascii="Times New Roman" w:hAnsi="Times New Roman" w:cs="Times New Roman"/>
          <w:sz w:val="20"/>
          <w:szCs w:val="20"/>
          <w:lang w:val="en-GB"/>
        </w:rPr>
        <w:lastRenderedPageBreak/>
        <w:t>Otherwise, the delay requirements for HO with PSCell are:</w:t>
      </w:r>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Default="00B06422" w:rsidP="00B06422">
      <w:pPr>
        <w:rPr>
          <w:rFonts w:ascii="Times New Roman" w:hAnsi="Times New Roman" w:cs="Times New Roman"/>
          <w:b/>
          <w:sz w:val="20"/>
          <w:szCs w:val="20"/>
          <w:u w:val="single"/>
          <w:lang w:val="en-GB"/>
        </w:rPr>
      </w:pPr>
    </w:p>
    <w:p w:rsidR="00B06422" w:rsidRPr="00B06422" w:rsidRDefault="00B06422" w:rsidP="00B06422">
      <w:pPr>
        <w:rPr>
          <w:rFonts w:ascii="Times New Roman" w:hAnsi="Times New Roman" w:cs="Times New Roman"/>
          <w:b/>
          <w:sz w:val="20"/>
          <w:szCs w:val="20"/>
          <w:u w:val="single"/>
          <w:lang w:val="en-GB"/>
        </w:rPr>
      </w:pPr>
      <w:r w:rsidRPr="00B06422">
        <w:rPr>
          <w:rFonts w:ascii="Times New Roman" w:hAnsi="Times New Roman" w:cs="Times New Roman"/>
          <w:b/>
          <w:sz w:val="20"/>
          <w:szCs w:val="20"/>
          <w:u w:val="single"/>
          <w:lang w:val="en-GB"/>
        </w:rPr>
        <w:t>For NE-DC to NE-DC:</w:t>
      </w:r>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B06422" w:rsidP="00B06422">
      <w:pPr>
        <w:rPr>
          <w:rFonts w:ascii="Times New Roman" w:hAnsi="Times New Roman" w:cs="Times New Roman"/>
          <w:sz w:val="20"/>
          <w:szCs w:val="20"/>
          <w:lang w:val="en-GB"/>
        </w:rPr>
      </w:pPr>
    </w:p>
    <w:p w:rsidR="00B06422" w:rsidRPr="00B06422" w:rsidRDefault="00B06422" w:rsidP="00B06422">
      <w:pPr>
        <w:rPr>
          <w:rFonts w:ascii="Times New Roman" w:hAnsi="Times New Roman" w:cs="Times New Roman"/>
          <w:b/>
          <w:sz w:val="20"/>
          <w:szCs w:val="20"/>
          <w:u w:val="single"/>
          <w:lang w:val="en-GB"/>
        </w:rPr>
      </w:pPr>
      <w:r w:rsidRPr="00B06422">
        <w:rPr>
          <w:rFonts w:ascii="Times New Roman" w:hAnsi="Times New Roman" w:cs="Times New Roman"/>
          <w:b/>
          <w:sz w:val="20"/>
          <w:szCs w:val="20"/>
          <w:u w:val="single"/>
          <w:lang w:val="en-GB"/>
        </w:rPr>
        <w:t>For EN-DC to EN-DC:</w:t>
      </w:r>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B06422" w:rsidP="00B06422">
      <w:pPr>
        <w:rPr>
          <w:rFonts w:ascii="Times New Roman" w:hAnsi="Times New Roman" w:cs="Times New Roman"/>
          <w:sz w:val="20"/>
          <w:szCs w:val="20"/>
          <w:lang w:val="en-GB"/>
        </w:rPr>
      </w:pPr>
    </w:p>
    <w:p w:rsidR="00B06422" w:rsidRPr="00B06422" w:rsidRDefault="00B06422" w:rsidP="00B06422">
      <w:pPr>
        <w:rPr>
          <w:rFonts w:ascii="Times New Roman" w:hAnsi="Times New Roman" w:cs="Times New Roman"/>
          <w:sz w:val="20"/>
          <w:szCs w:val="20"/>
          <w:lang w:val="en-GB"/>
        </w:rPr>
      </w:pPr>
      <w:r w:rsidRPr="00B06422">
        <w:rPr>
          <w:rFonts w:ascii="Times New Roman" w:hAnsi="Times New Roman" w:cs="Times New Roman"/>
          <w:b/>
          <w:sz w:val="20"/>
          <w:szCs w:val="20"/>
          <w:u w:val="single"/>
          <w:lang w:val="en-GB"/>
        </w:rPr>
        <w:t>For NR SA to EN-DC:</w:t>
      </w:r>
    </w:p>
    <w:p w:rsidR="00B06422" w:rsidRPr="00B06422" w:rsidRDefault="00B06422" w:rsidP="00B06422">
      <w:pPr>
        <w:rPr>
          <w:rFonts w:ascii="Times New Roman" w:hAnsi="Times New Roman" w:cs="Times New Roman"/>
          <w:sz w:val="20"/>
          <w:szCs w:val="20"/>
          <w:lang w:val="en-GB"/>
        </w:rPr>
      </w:pPr>
      <w:r w:rsidRPr="00B06422">
        <w:rPr>
          <w:rFonts w:ascii="Times New Roman" w:hAnsi="Times New Roman" w:cs="Times New Roman"/>
          <w:sz w:val="20"/>
          <w:szCs w:val="20"/>
          <w:lang w:val="en-GB"/>
        </w:rPr>
        <w:t xml:space="preserve">When </w:t>
      </w:r>
      <w:r w:rsidRPr="00B06422">
        <w:rPr>
          <w:rFonts w:ascii="Times New Roman" w:hAnsi="Times New Roman" w:cs="Times New Roman"/>
          <w:sz w:val="20"/>
          <w:szCs w:val="20"/>
        </w:rPr>
        <w:t>the SMTC of target unknown PSCell is configured in RRCConnectionReconfiguration</w:t>
      </w:r>
      <w:r w:rsidRPr="00B06422">
        <w:rPr>
          <w:rFonts w:ascii="Times New Roman" w:hAnsi="Times New Roman" w:cs="Times New Roman"/>
          <w:sz w:val="20"/>
          <w:szCs w:val="20"/>
          <w:lang w:val="en-GB"/>
        </w:rPr>
        <w:t>, the delay requirements for HO with PSCell are:</w:t>
      </w:r>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+2*</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B06422" w:rsidP="00B06422">
      <w:pPr>
        <w:rPr>
          <w:rFonts w:ascii="Times New Roman" w:hAnsi="Times New Roman" w:cs="Times New Roman"/>
          <w:sz w:val="20"/>
          <w:szCs w:val="20"/>
          <w:lang w:val="en-GB"/>
        </w:rPr>
      </w:pPr>
      <w:r w:rsidRPr="00B06422">
        <w:rPr>
          <w:rFonts w:ascii="Times New Roman" w:hAnsi="Times New Roman" w:cs="Times New Roman"/>
          <w:sz w:val="20"/>
          <w:szCs w:val="20"/>
          <w:lang w:val="en-GB"/>
        </w:rPr>
        <w:t xml:space="preserve">When </w:t>
      </w:r>
      <w:r w:rsidRPr="00B06422">
        <w:rPr>
          <w:rFonts w:ascii="Times New Roman" w:hAnsi="Times New Roman" w:cs="Times New Roman"/>
          <w:sz w:val="20"/>
          <w:szCs w:val="20"/>
        </w:rPr>
        <w:t>the</w:t>
      </w:r>
      <w:r w:rsidRPr="00B06422">
        <w:rPr>
          <w:rFonts w:ascii="Times New Roman" w:hAnsi="Times New Roman" w:cs="Times New Roman"/>
          <w:b/>
          <w:sz w:val="20"/>
          <w:szCs w:val="20"/>
        </w:rPr>
        <w:t xml:space="preserve"> </w:t>
      </w:r>
      <w:r w:rsidRPr="00B06422">
        <w:rPr>
          <w:rFonts w:ascii="Times New Roman" w:hAnsi="Times New Roman" w:cs="Times New Roman"/>
          <w:sz w:val="20"/>
          <w:szCs w:val="20"/>
        </w:rPr>
        <w:t>SMTC of target unknown PSCell is not configured</w:t>
      </w:r>
      <w:r w:rsidRPr="00B06422">
        <w:rPr>
          <w:rFonts w:ascii="Times New Roman" w:hAnsi="Times New Roman" w:cs="Times New Roman"/>
          <w:sz w:val="20"/>
          <w:szCs w:val="20"/>
          <w:lang w:val="en-GB"/>
        </w:rPr>
        <w:t>, the delay requirements for HO with PSCell are:</w:t>
      </w:r>
    </w:p>
    <w:p w:rsidR="00B06422" w:rsidRPr="00B06422" w:rsidRDefault="0023219A" w:rsidP="00B06422">
      <w:pPr>
        <w:rPr>
          <w:rFonts w:ascii="Times New Roman" w:hAnsi="Times New Roman" w:cs="Times New Roman"/>
          <w:sz w:val="20"/>
          <w:szCs w:val="20"/>
          <w:lang w:val="en-GB"/>
        </w:rPr>
      </w:pPr>
      <m:oMathPara>
        <m:oMathParaPr>
          <m:jc m:val="center"/>
        </m:oMathParaP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PCell_HO</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IU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Pr="00B06422" w:rsidRDefault="0023219A" w:rsidP="00B06422">
      <w:pPr>
        <w:rPr>
          <w:rFonts w:ascii="Times New Roman" w:hAnsi="Times New Roman" w:cs="Times New Roman"/>
          <w:sz w:val="20"/>
          <w:szCs w:val="20"/>
          <w:lang w:val="en-GB"/>
        </w:rPr>
      </w:pPr>
      <m:oMathPara>
        <m:oMathParaPr>
          <m:jc m:val="center"/>
        </m:oMathParaP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PSCell_addition</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RRC_delay</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processing</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cell_search_PSCell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∆_PSCell</m:t>
              </m:r>
            </m:sub>
          </m:sSub>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PSCell_DU</m:t>
              </m:r>
            </m:sub>
          </m:sSub>
          <m:r>
            <w:rPr>
              <w:rFonts w:ascii="Cambria Math" w:hAnsi="Cambria Math" w:cs="Times New Roman"/>
              <w:sz w:val="20"/>
              <w:szCs w:val="20"/>
              <w:lang w:val="en-GB"/>
            </w:rPr>
            <m:t>+</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margin</m:t>
              </m:r>
            </m:sub>
          </m:sSub>
        </m:oMath>
      </m:oMathPara>
    </w:p>
    <w:p w:rsidR="00B06422" w:rsidRDefault="00B06422" w:rsidP="00B06422">
      <w:pPr>
        <w:spacing w:after="240"/>
        <w:rPr>
          <w:rFonts w:ascii="Times New Roman" w:hAnsi="Times New Roman" w:cs="Times New Roman"/>
          <w:b/>
          <w:sz w:val="20"/>
          <w:szCs w:val="20"/>
        </w:rPr>
      </w:pPr>
    </w:p>
    <w:p w:rsidR="00B06422" w:rsidRDefault="00B06422" w:rsidP="00B06422">
      <w:pPr>
        <w:spacing w:after="240"/>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w:t>
      </w:r>
      <w:r>
        <w:rPr>
          <w:rFonts w:ascii="Times New Roman" w:hAnsi="Times New Roman" w:cs="Times New Roman"/>
          <w:b/>
          <w:sz w:val="20"/>
          <w:szCs w:val="20"/>
        </w:rPr>
        <w:t>is</w:t>
      </w:r>
      <w:r w:rsidRPr="00F9135A">
        <w:rPr>
          <w:rFonts w:ascii="Times New Roman" w:hAnsi="Times New Roman" w:cs="Times New Roman"/>
          <w:b/>
          <w:sz w:val="20"/>
          <w:szCs w:val="20"/>
        </w:rPr>
        <w:t xml:space="preserve"> defined </w:t>
      </w:r>
      <w:r>
        <w:rPr>
          <w:rFonts w:ascii="Times New Roman" w:hAnsi="Times New Roman" w:cs="Times New Roman"/>
          <w:b/>
          <w:sz w:val="20"/>
          <w:szCs w:val="20"/>
        </w:rPr>
        <w:t>for</w:t>
      </w:r>
      <w:r w:rsidRPr="00F9135A">
        <w:rPr>
          <w:rFonts w:ascii="Times New Roman" w:hAnsi="Times New Roman" w:cs="Times New Roman"/>
          <w:b/>
          <w:sz w:val="20"/>
          <w:szCs w:val="20"/>
        </w:rPr>
        <w:t xml:space="preserve"> PSCell</w:t>
      </w:r>
      <w:r>
        <w:rPr>
          <w:rFonts w:ascii="Times New Roman" w:hAnsi="Times New Roman" w:cs="Times New Roman"/>
          <w:b/>
          <w:sz w:val="20"/>
          <w:szCs w:val="20"/>
        </w:rPr>
        <w:t xml:space="preserve"> addition</w:t>
      </w:r>
      <w:r w:rsidRPr="00F9135A">
        <w:rPr>
          <w:rFonts w:ascii="Times New Roman" w:hAnsi="Times New Roman" w:cs="Times New Roman"/>
          <w:b/>
          <w:sz w:val="20"/>
          <w:szCs w:val="20"/>
        </w:rPr>
        <w:t>.</w:t>
      </w:r>
    </w:p>
    <w:p w:rsidR="00B06422" w:rsidRPr="00EF42CF" w:rsidRDefault="00B06422" w:rsidP="00B06422">
      <w:pPr>
        <w:rPr>
          <w:rFonts w:ascii="Times" w:hAnsi="Times" w:cs="Times"/>
          <w:b/>
          <w:color w:val="000000" w:themeColor="text1"/>
        </w:rPr>
      </w:pPr>
      <w:r w:rsidRPr="00EF42CF">
        <w:rPr>
          <w:rFonts w:ascii="Times New Roman" w:hAnsi="Times New Roman" w:cs="Times New Roman"/>
          <w:b/>
          <w:sz w:val="20"/>
          <w:szCs w:val="20"/>
        </w:rPr>
        <w:t xml:space="preserve">Proposal 8: </w:t>
      </w:r>
      <w:r w:rsidRPr="00EF42CF">
        <w:rPr>
          <w:rFonts w:ascii="Times" w:hAnsi="Times" w:cs="Times"/>
          <w:b/>
          <w:color w:val="000000" w:themeColor="text1"/>
        </w:rPr>
        <w:t>Interruption in legacy handover delay requirement can be applied for PC</w:t>
      </w:r>
      <w:r>
        <w:rPr>
          <w:rFonts w:ascii="Times" w:hAnsi="Times" w:cs="Times"/>
          <w:b/>
          <w:color w:val="000000" w:themeColor="text1"/>
        </w:rPr>
        <w:t>ell</w:t>
      </w:r>
    </w:p>
    <w:p w:rsidR="00B06422" w:rsidRPr="00EF42CF" w:rsidRDefault="00B06422" w:rsidP="00B06422">
      <w:pPr>
        <w:pStyle w:val="a7"/>
        <w:numPr>
          <w:ilvl w:val="2"/>
          <w:numId w:val="42"/>
        </w:numPr>
        <w:spacing w:after="240"/>
        <w:rPr>
          <w:b/>
          <w:sz w:val="20"/>
          <w:szCs w:val="20"/>
        </w:rPr>
      </w:pPr>
      <w:r w:rsidRPr="00EF42CF">
        <w:rPr>
          <w:b/>
          <w:sz w:val="20"/>
          <w:szCs w:val="20"/>
        </w:rPr>
        <w:t xml:space="preserve">If sequential processing is used for HO with PSCell, UE may have an interruption on new PCell due to the PSCell addition. </w:t>
      </w:r>
    </w:p>
    <w:p w:rsidR="007A0719" w:rsidRPr="00B06422" w:rsidRDefault="00B06422" w:rsidP="007A0719">
      <w:pPr>
        <w:pStyle w:val="a7"/>
        <w:numPr>
          <w:ilvl w:val="2"/>
          <w:numId w:val="42"/>
        </w:numPr>
        <w:spacing w:before="240" w:after="240"/>
        <w:rPr>
          <w:b/>
          <w:sz w:val="20"/>
          <w:szCs w:val="20"/>
        </w:rPr>
      </w:pPr>
      <w:r w:rsidRPr="00EF42CF">
        <w:rPr>
          <w:b/>
          <w:sz w:val="20"/>
          <w:szCs w:val="20"/>
        </w:rPr>
        <w:t>If parallel processing is used for HO with PSCell, no need to define interruption requirement.</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D71AF8">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A7707C">
        <w:rPr>
          <w:rFonts w:ascii="Times New Roman" w:hAnsi="Times New Roman" w:cs="Times New Roman"/>
          <w:sz w:val="20"/>
          <w:szCs w:val="20"/>
        </w:rPr>
        <w:t>1</w:t>
      </w:r>
      <w:r w:rsidR="002051A8">
        <w:rPr>
          <w:rFonts w:ascii="Times New Roman" w:hAnsi="Times New Roman" w:cs="Times New Roman"/>
          <w:sz w:val="20"/>
          <w:szCs w:val="20"/>
        </w:rPr>
        <w:t>15337</w:t>
      </w:r>
      <w:r>
        <w:rPr>
          <w:rFonts w:ascii="Times New Roman" w:hAnsi="Times New Roman" w:cs="Times New Roman"/>
          <w:sz w:val="20"/>
          <w:szCs w:val="20"/>
        </w:rPr>
        <w:tab/>
      </w:r>
      <w:r w:rsidR="0000545E" w:rsidRPr="0000545E">
        <w:rPr>
          <w:rFonts w:ascii="Times New Roman" w:hAnsi="Times New Roman" w:cs="Times New Roman"/>
          <w:sz w:val="20"/>
          <w:szCs w:val="20"/>
          <w:lang w:val="en-GB"/>
        </w:rPr>
        <w:t>WF on further RRM enhancement for NR and MR-DC – Handover with PSCell</w:t>
      </w:r>
      <w:r w:rsidR="002C502D">
        <w:rPr>
          <w:rFonts w:ascii="Times New Roman" w:hAnsi="Times New Roman" w:cs="Times New Roman"/>
          <w:sz w:val="20"/>
          <w:szCs w:val="20"/>
        </w:rPr>
        <w:t>, vivo</w:t>
      </w:r>
    </w:p>
    <w:p w:rsidR="002C502D" w:rsidRPr="002051A8" w:rsidRDefault="0000545E" w:rsidP="002051A8">
      <w:pPr>
        <w:ind w:left="420" w:hanging="420"/>
        <w:rPr>
          <w:rFonts w:ascii="Times New Roman" w:hAnsi="Times New Roman" w:cs="Times New Roman"/>
          <w:sz w:val="20"/>
          <w:szCs w:val="20"/>
          <w:lang w:val="en-GB"/>
        </w:rPr>
      </w:pPr>
      <w:r w:rsidRPr="0000545E">
        <w:rPr>
          <w:rFonts w:ascii="Times New Roman" w:hAnsi="Times New Roman" w:cs="Times New Roman"/>
          <w:sz w:val="20"/>
          <w:szCs w:val="20"/>
          <w:lang w:val="en-GB"/>
        </w:rPr>
        <w:t>[2]</w:t>
      </w:r>
      <w:r w:rsidRPr="0000545E">
        <w:rPr>
          <w:rFonts w:ascii="Times New Roman" w:hAnsi="Times New Roman" w:cs="Times New Roman"/>
          <w:sz w:val="20"/>
          <w:szCs w:val="20"/>
          <w:lang w:val="en-GB"/>
        </w:rPr>
        <w:tab/>
        <w:t>R4-21</w:t>
      </w:r>
      <w:r w:rsidR="002051A8">
        <w:rPr>
          <w:rFonts w:ascii="Times New Roman" w:hAnsi="Times New Roman" w:cs="Times New Roman"/>
          <w:sz w:val="20"/>
          <w:szCs w:val="20"/>
          <w:lang w:val="en-GB"/>
        </w:rPr>
        <w:t>15396</w:t>
      </w:r>
      <w:r w:rsidRPr="0000545E">
        <w:rPr>
          <w:rFonts w:ascii="Times New Roman" w:hAnsi="Times New Roman" w:cs="Times New Roman"/>
          <w:sz w:val="20"/>
          <w:szCs w:val="20"/>
          <w:lang w:val="en-GB"/>
        </w:rPr>
        <w:tab/>
      </w:r>
      <w:r w:rsidR="002C502D" w:rsidRPr="002C502D">
        <w:rPr>
          <w:rFonts w:ascii="Times New Roman" w:hAnsi="Times New Roman" w:cs="Times New Roman" w:hint="eastAsia"/>
          <w:sz w:val="20"/>
          <w:szCs w:val="20"/>
          <w:lang w:val="en-GB"/>
        </w:rPr>
        <w:t xml:space="preserve">Email discussion summary for </w:t>
      </w:r>
      <w:r w:rsidR="002C502D" w:rsidRPr="002C502D">
        <w:rPr>
          <w:rFonts w:ascii="Times New Roman" w:hAnsi="Times New Roman" w:cs="Times New Roman"/>
          <w:sz w:val="20"/>
          <w:szCs w:val="20"/>
          <w:lang w:val="en-GB"/>
        </w:rPr>
        <w:t>[</w:t>
      </w:r>
      <w:r w:rsidR="002051A8">
        <w:rPr>
          <w:rFonts w:ascii="Times New Roman" w:hAnsi="Times New Roman" w:cs="Times New Roman"/>
          <w:sz w:val="20"/>
          <w:szCs w:val="20"/>
          <w:lang w:val="en-GB"/>
        </w:rPr>
        <w:t>100</w:t>
      </w:r>
      <w:r w:rsidR="002C502D" w:rsidRPr="002C502D">
        <w:rPr>
          <w:rFonts w:ascii="Times New Roman" w:hAnsi="Times New Roman" w:cs="Times New Roman"/>
          <w:sz w:val="20"/>
          <w:szCs w:val="20"/>
          <w:lang w:val="en-GB"/>
        </w:rPr>
        <w:t>-e][22</w:t>
      </w:r>
      <w:r w:rsidR="002051A8">
        <w:rPr>
          <w:rFonts w:ascii="Times New Roman" w:hAnsi="Times New Roman" w:cs="Times New Roman"/>
          <w:sz w:val="20"/>
          <w:szCs w:val="20"/>
          <w:lang w:val="en-GB"/>
        </w:rPr>
        <w:t>1</w:t>
      </w:r>
      <w:r w:rsidR="002C502D" w:rsidRPr="002C502D">
        <w:rPr>
          <w:rFonts w:ascii="Times New Roman" w:hAnsi="Times New Roman" w:cs="Times New Roman"/>
          <w:sz w:val="20"/>
          <w:szCs w:val="20"/>
          <w:lang w:val="en-GB"/>
        </w:rPr>
        <w:t>] NR_RRM_enh2_2</w:t>
      </w:r>
      <w:r w:rsidR="002C502D">
        <w:rPr>
          <w:rFonts w:ascii="Times New Roman" w:hAnsi="Times New Roman" w:cs="Times New Roman"/>
          <w:sz w:val="20"/>
          <w:szCs w:val="20"/>
          <w:lang w:val="en-GB"/>
        </w:rPr>
        <w:t>,</w:t>
      </w:r>
      <w:r w:rsidR="002C502D">
        <w:rPr>
          <w:rFonts w:ascii="Times New Roman" w:hAnsi="Times New Roman" w:cs="Times New Roman"/>
          <w:sz w:val="20"/>
          <w:szCs w:val="20"/>
          <w:lang w:val="en-GB"/>
        </w:rPr>
        <w:tab/>
        <w:t>vivo</w:t>
      </w:r>
    </w:p>
    <w:sectPr w:rsidR="002C502D" w:rsidRPr="002051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19A" w:rsidRDefault="0023219A" w:rsidP="0054389C">
      <w:r>
        <w:separator/>
      </w:r>
    </w:p>
  </w:endnote>
  <w:endnote w:type="continuationSeparator" w:id="0">
    <w:p w:rsidR="0023219A" w:rsidRDefault="0023219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19A" w:rsidRDefault="0023219A" w:rsidP="0054389C">
      <w:r>
        <w:separator/>
      </w:r>
    </w:p>
  </w:footnote>
  <w:footnote w:type="continuationSeparator" w:id="0">
    <w:p w:rsidR="0023219A" w:rsidRDefault="0023219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3E3"/>
    <w:multiLevelType w:val="hybridMultilevel"/>
    <w:tmpl w:val="507AE7CE"/>
    <w:lvl w:ilvl="0" w:tplc="91C49FE4">
      <w:start w:val="1"/>
      <w:numFmt w:val="bullet"/>
      <w:lvlText w:val="o"/>
      <w:lvlJc w:val="left"/>
      <w:pPr>
        <w:tabs>
          <w:tab w:val="num" w:pos="720"/>
        </w:tabs>
        <w:ind w:left="720" w:hanging="360"/>
      </w:pPr>
      <w:rPr>
        <w:rFonts w:ascii="Courier New" w:hAnsi="Courier New" w:hint="default"/>
      </w:rPr>
    </w:lvl>
    <w:lvl w:ilvl="1" w:tplc="59FA5DE8">
      <w:start w:val="1"/>
      <w:numFmt w:val="bullet"/>
      <w:lvlText w:val="o"/>
      <w:lvlJc w:val="left"/>
      <w:pPr>
        <w:tabs>
          <w:tab w:val="num" w:pos="1440"/>
        </w:tabs>
        <w:ind w:left="1440" w:hanging="360"/>
      </w:pPr>
      <w:rPr>
        <w:rFonts w:ascii="Courier New" w:hAnsi="Courier New" w:hint="default"/>
      </w:rPr>
    </w:lvl>
    <w:lvl w:ilvl="2" w:tplc="21F89FA4" w:tentative="1">
      <w:start w:val="1"/>
      <w:numFmt w:val="bullet"/>
      <w:lvlText w:val="o"/>
      <w:lvlJc w:val="left"/>
      <w:pPr>
        <w:tabs>
          <w:tab w:val="num" w:pos="2160"/>
        </w:tabs>
        <w:ind w:left="2160" w:hanging="360"/>
      </w:pPr>
      <w:rPr>
        <w:rFonts w:ascii="Courier New" w:hAnsi="Courier New" w:hint="default"/>
      </w:rPr>
    </w:lvl>
    <w:lvl w:ilvl="3" w:tplc="F59ACA92" w:tentative="1">
      <w:start w:val="1"/>
      <w:numFmt w:val="bullet"/>
      <w:lvlText w:val="o"/>
      <w:lvlJc w:val="left"/>
      <w:pPr>
        <w:tabs>
          <w:tab w:val="num" w:pos="2880"/>
        </w:tabs>
        <w:ind w:left="2880" w:hanging="360"/>
      </w:pPr>
      <w:rPr>
        <w:rFonts w:ascii="Courier New" w:hAnsi="Courier New" w:hint="default"/>
      </w:rPr>
    </w:lvl>
    <w:lvl w:ilvl="4" w:tplc="D92E7872" w:tentative="1">
      <w:start w:val="1"/>
      <w:numFmt w:val="bullet"/>
      <w:lvlText w:val="o"/>
      <w:lvlJc w:val="left"/>
      <w:pPr>
        <w:tabs>
          <w:tab w:val="num" w:pos="3600"/>
        </w:tabs>
        <w:ind w:left="3600" w:hanging="360"/>
      </w:pPr>
      <w:rPr>
        <w:rFonts w:ascii="Courier New" w:hAnsi="Courier New" w:hint="default"/>
      </w:rPr>
    </w:lvl>
    <w:lvl w:ilvl="5" w:tplc="3A1CA8E4" w:tentative="1">
      <w:start w:val="1"/>
      <w:numFmt w:val="bullet"/>
      <w:lvlText w:val="o"/>
      <w:lvlJc w:val="left"/>
      <w:pPr>
        <w:tabs>
          <w:tab w:val="num" w:pos="4320"/>
        </w:tabs>
        <w:ind w:left="4320" w:hanging="360"/>
      </w:pPr>
      <w:rPr>
        <w:rFonts w:ascii="Courier New" w:hAnsi="Courier New" w:hint="default"/>
      </w:rPr>
    </w:lvl>
    <w:lvl w:ilvl="6" w:tplc="E620FBB0" w:tentative="1">
      <w:start w:val="1"/>
      <w:numFmt w:val="bullet"/>
      <w:lvlText w:val="o"/>
      <w:lvlJc w:val="left"/>
      <w:pPr>
        <w:tabs>
          <w:tab w:val="num" w:pos="5040"/>
        </w:tabs>
        <w:ind w:left="5040" w:hanging="360"/>
      </w:pPr>
      <w:rPr>
        <w:rFonts w:ascii="Courier New" w:hAnsi="Courier New" w:hint="default"/>
      </w:rPr>
    </w:lvl>
    <w:lvl w:ilvl="7" w:tplc="53AA36C2" w:tentative="1">
      <w:start w:val="1"/>
      <w:numFmt w:val="bullet"/>
      <w:lvlText w:val="o"/>
      <w:lvlJc w:val="left"/>
      <w:pPr>
        <w:tabs>
          <w:tab w:val="num" w:pos="5760"/>
        </w:tabs>
        <w:ind w:left="5760" w:hanging="360"/>
      </w:pPr>
      <w:rPr>
        <w:rFonts w:ascii="Courier New" w:hAnsi="Courier New" w:hint="default"/>
      </w:rPr>
    </w:lvl>
    <w:lvl w:ilvl="8" w:tplc="4182991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FE384A"/>
    <w:multiLevelType w:val="hybridMultilevel"/>
    <w:tmpl w:val="488A6A8C"/>
    <w:lvl w:ilvl="0" w:tplc="58ECECA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1788C"/>
    <w:multiLevelType w:val="hybridMultilevel"/>
    <w:tmpl w:val="D6A039C8"/>
    <w:lvl w:ilvl="0" w:tplc="398E5F5C">
      <w:start w:val="1"/>
      <w:numFmt w:val="bullet"/>
      <w:lvlText w:val="o"/>
      <w:lvlJc w:val="left"/>
      <w:pPr>
        <w:tabs>
          <w:tab w:val="num" w:pos="720"/>
        </w:tabs>
        <w:ind w:left="720" w:hanging="360"/>
      </w:pPr>
      <w:rPr>
        <w:rFonts w:ascii="Courier New" w:hAnsi="Courier New" w:hint="default"/>
      </w:rPr>
    </w:lvl>
    <w:lvl w:ilvl="1" w:tplc="E0ACC658">
      <w:start w:val="1"/>
      <w:numFmt w:val="bullet"/>
      <w:lvlText w:val="o"/>
      <w:lvlJc w:val="left"/>
      <w:pPr>
        <w:tabs>
          <w:tab w:val="num" w:pos="1440"/>
        </w:tabs>
        <w:ind w:left="1440" w:hanging="360"/>
      </w:pPr>
      <w:rPr>
        <w:rFonts w:ascii="Courier New" w:hAnsi="Courier New" w:hint="default"/>
      </w:rPr>
    </w:lvl>
    <w:lvl w:ilvl="2" w:tplc="C83AE1BA">
      <w:start w:val="28899"/>
      <w:numFmt w:val="bullet"/>
      <w:lvlText w:val=""/>
      <w:lvlJc w:val="left"/>
      <w:pPr>
        <w:tabs>
          <w:tab w:val="num" w:pos="2160"/>
        </w:tabs>
        <w:ind w:left="2160" w:hanging="360"/>
      </w:pPr>
      <w:rPr>
        <w:rFonts w:ascii="Wingdings" w:hAnsi="Wingdings" w:hint="default"/>
      </w:rPr>
    </w:lvl>
    <w:lvl w:ilvl="3" w:tplc="51D00AE8" w:tentative="1">
      <w:start w:val="1"/>
      <w:numFmt w:val="bullet"/>
      <w:lvlText w:val="o"/>
      <w:lvlJc w:val="left"/>
      <w:pPr>
        <w:tabs>
          <w:tab w:val="num" w:pos="2880"/>
        </w:tabs>
        <w:ind w:left="2880" w:hanging="360"/>
      </w:pPr>
      <w:rPr>
        <w:rFonts w:ascii="Courier New" w:hAnsi="Courier New" w:hint="default"/>
      </w:rPr>
    </w:lvl>
    <w:lvl w:ilvl="4" w:tplc="A8AA2612" w:tentative="1">
      <w:start w:val="1"/>
      <w:numFmt w:val="bullet"/>
      <w:lvlText w:val="o"/>
      <w:lvlJc w:val="left"/>
      <w:pPr>
        <w:tabs>
          <w:tab w:val="num" w:pos="3600"/>
        </w:tabs>
        <w:ind w:left="3600" w:hanging="360"/>
      </w:pPr>
      <w:rPr>
        <w:rFonts w:ascii="Courier New" w:hAnsi="Courier New" w:hint="default"/>
      </w:rPr>
    </w:lvl>
    <w:lvl w:ilvl="5" w:tplc="EFB485EC" w:tentative="1">
      <w:start w:val="1"/>
      <w:numFmt w:val="bullet"/>
      <w:lvlText w:val="o"/>
      <w:lvlJc w:val="left"/>
      <w:pPr>
        <w:tabs>
          <w:tab w:val="num" w:pos="4320"/>
        </w:tabs>
        <w:ind w:left="4320" w:hanging="360"/>
      </w:pPr>
      <w:rPr>
        <w:rFonts w:ascii="Courier New" w:hAnsi="Courier New" w:hint="default"/>
      </w:rPr>
    </w:lvl>
    <w:lvl w:ilvl="6" w:tplc="13BEDA4C" w:tentative="1">
      <w:start w:val="1"/>
      <w:numFmt w:val="bullet"/>
      <w:lvlText w:val="o"/>
      <w:lvlJc w:val="left"/>
      <w:pPr>
        <w:tabs>
          <w:tab w:val="num" w:pos="5040"/>
        </w:tabs>
        <w:ind w:left="5040" w:hanging="360"/>
      </w:pPr>
      <w:rPr>
        <w:rFonts w:ascii="Courier New" w:hAnsi="Courier New" w:hint="default"/>
      </w:rPr>
    </w:lvl>
    <w:lvl w:ilvl="7" w:tplc="3B34B874" w:tentative="1">
      <w:start w:val="1"/>
      <w:numFmt w:val="bullet"/>
      <w:lvlText w:val="o"/>
      <w:lvlJc w:val="left"/>
      <w:pPr>
        <w:tabs>
          <w:tab w:val="num" w:pos="5760"/>
        </w:tabs>
        <w:ind w:left="5760" w:hanging="360"/>
      </w:pPr>
      <w:rPr>
        <w:rFonts w:ascii="Courier New" w:hAnsi="Courier New" w:hint="default"/>
      </w:rPr>
    </w:lvl>
    <w:lvl w:ilvl="8" w:tplc="D444CB2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D050B68"/>
    <w:multiLevelType w:val="hybridMultilevel"/>
    <w:tmpl w:val="89727232"/>
    <w:lvl w:ilvl="0" w:tplc="6E3EA24A">
      <w:start w:val="1"/>
      <w:numFmt w:val="bullet"/>
      <w:lvlText w:val="o"/>
      <w:lvlJc w:val="left"/>
      <w:pPr>
        <w:tabs>
          <w:tab w:val="num" w:pos="720"/>
        </w:tabs>
        <w:ind w:left="720" w:hanging="360"/>
      </w:pPr>
      <w:rPr>
        <w:rFonts w:ascii="Courier New" w:hAnsi="Courier New" w:hint="default"/>
      </w:rPr>
    </w:lvl>
    <w:lvl w:ilvl="1" w:tplc="A2FE6260">
      <w:start w:val="1"/>
      <w:numFmt w:val="bullet"/>
      <w:lvlText w:val="o"/>
      <w:lvlJc w:val="left"/>
      <w:pPr>
        <w:tabs>
          <w:tab w:val="num" w:pos="1440"/>
        </w:tabs>
        <w:ind w:left="1440" w:hanging="360"/>
      </w:pPr>
      <w:rPr>
        <w:rFonts w:ascii="Courier New" w:hAnsi="Courier New" w:hint="default"/>
      </w:rPr>
    </w:lvl>
    <w:lvl w:ilvl="2" w:tplc="8B8A9F9E">
      <w:start w:val="28899"/>
      <w:numFmt w:val="bullet"/>
      <w:lvlText w:val=""/>
      <w:lvlJc w:val="left"/>
      <w:pPr>
        <w:tabs>
          <w:tab w:val="num" w:pos="2160"/>
        </w:tabs>
        <w:ind w:left="2160" w:hanging="360"/>
      </w:pPr>
      <w:rPr>
        <w:rFonts w:ascii="Wingdings" w:hAnsi="Wingdings" w:hint="default"/>
      </w:rPr>
    </w:lvl>
    <w:lvl w:ilvl="3" w:tplc="E95CF276">
      <w:start w:val="28899"/>
      <w:numFmt w:val="bullet"/>
      <w:lvlText w:val=""/>
      <w:lvlJc w:val="left"/>
      <w:pPr>
        <w:tabs>
          <w:tab w:val="num" w:pos="2880"/>
        </w:tabs>
        <w:ind w:left="2880" w:hanging="360"/>
      </w:pPr>
      <w:rPr>
        <w:rFonts w:ascii="Wingdings" w:hAnsi="Wingdings" w:hint="default"/>
      </w:rPr>
    </w:lvl>
    <w:lvl w:ilvl="4" w:tplc="1EE2068C" w:tentative="1">
      <w:start w:val="1"/>
      <w:numFmt w:val="bullet"/>
      <w:lvlText w:val="o"/>
      <w:lvlJc w:val="left"/>
      <w:pPr>
        <w:tabs>
          <w:tab w:val="num" w:pos="3600"/>
        </w:tabs>
        <w:ind w:left="3600" w:hanging="360"/>
      </w:pPr>
      <w:rPr>
        <w:rFonts w:ascii="Courier New" w:hAnsi="Courier New" w:hint="default"/>
      </w:rPr>
    </w:lvl>
    <w:lvl w:ilvl="5" w:tplc="68E21AE2" w:tentative="1">
      <w:start w:val="1"/>
      <w:numFmt w:val="bullet"/>
      <w:lvlText w:val="o"/>
      <w:lvlJc w:val="left"/>
      <w:pPr>
        <w:tabs>
          <w:tab w:val="num" w:pos="4320"/>
        </w:tabs>
        <w:ind w:left="4320" w:hanging="360"/>
      </w:pPr>
      <w:rPr>
        <w:rFonts w:ascii="Courier New" w:hAnsi="Courier New" w:hint="default"/>
      </w:rPr>
    </w:lvl>
    <w:lvl w:ilvl="6" w:tplc="9E465320" w:tentative="1">
      <w:start w:val="1"/>
      <w:numFmt w:val="bullet"/>
      <w:lvlText w:val="o"/>
      <w:lvlJc w:val="left"/>
      <w:pPr>
        <w:tabs>
          <w:tab w:val="num" w:pos="5040"/>
        </w:tabs>
        <w:ind w:left="5040" w:hanging="360"/>
      </w:pPr>
      <w:rPr>
        <w:rFonts w:ascii="Courier New" w:hAnsi="Courier New" w:hint="default"/>
      </w:rPr>
    </w:lvl>
    <w:lvl w:ilvl="7" w:tplc="77684E42" w:tentative="1">
      <w:start w:val="1"/>
      <w:numFmt w:val="bullet"/>
      <w:lvlText w:val="o"/>
      <w:lvlJc w:val="left"/>
      <w:pPr>
        <w:tabs>
          <w:tab w:val="num" w:pos="5760"/>
        </w:tabs>
        <w:ind w:left="5760" w:hanging="360"/>
      </w:pPr>
      <w:rPr>
        <w:rFonts w:ascii="Courier New" w:hAnsi="Courier New" w:hint="default"/>
      </w:rPr>
    </w:lvl>
    <w:lvl w:ilvl="8" w:tplc="AA40015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BD53585"/>
    <w:multiLevelType w:val="hybridMultilevel"/>
    <w:tmpl w:val="DB921AB8"/>
    <w:lvl w:ilvl="0" w:tplc="58ECECA4">
      <w:start w:val="1"/>
      <w:numFmt w:val="bullet"/>
      <w:lvlText w:val=""/>
      <w:lvlJc w:val="left"/>
      <w:pPr>
        <w:tabs>
          <w:tab w:val="num" w:pos="720"/>
        </w:tabs>
        <w:ind w:left="720" w:hanging="360"/>
      </w:pPr>
      <w:rPr>
        <w:rFonts w:ascii="Wingdings" w:hAnsi="Wingdings" w:hint="default"/>
      </w:rPr>
    </w:lvl>
    <w:lvl w:ilvl="1" w:tplc="E8B89380" w:tentative="1">
      <w:start w:val="1"/>
      <w:numFmt w:val="bullet"/>
      <w:lvlText w:val=""/>
      <w:lvlJc w:val="left"/>
      <w:pPr>
        <w:tabs>
          <w:tab w:val="num" w:pos="1440"/>
        </w:tabs>
        <w:ind w:left="1440" w:hanging="360"/>
      </w:pPr>
      <w:rPr>
        <w:rFonts w:ascii="Wingdings" w:hAnsi="Wingdings" w:hint="default"/>
      </w:rPr>
    </w:lvl>
    <w:lvl w:ilvl="2" w:tplc="3D6A76EE">
      <w:start w:val="1"/>
      <w:numFmt w:val="bullet"/>
      <w:lvlText w:val=""/>
      <w:lvlJc w:val="left"/>
      <w:pPr>
        <w:tabs>
          <w:tab w:val="num" w:pos="2160"/>
        </w:tabs>
        <w:ind w:left="2160" w:hanging="360"/>
      </w:pPr>
      <w:rPr>
        <w:rFonts w:ascii="Wingdings" w:hAnsi="Wingdings" w:hint="default"/>
      </w:rPr>
    </w:lvl>
    <w:lvl w:ilvl="3" w:tplc="272C09B4" w:tentative="1">
      <w:start w:val="1"/>
      <w:numFmt w:val="bullet"/>
      <w:lvlText w:val=""/>
      <w:lvlJc w:val="left"/>
      <w:pPr>
        <w:tabs>
          <w:tab w:val="num" w:pos="2880"/>
        </w:tabs>
        <w:ind w:left="2880" w:hanging="360"/>
      </w:pPr>
      <w:rPr>
        <w:rFonts w:ascii="Wingdings" w:hAnsi="Wingdings" w:hint="default"/>
      </w:rPr>
    </w:lvl>
    <w:lvl w:ilvl="4" w:tplc="80E66878" w:tentative="1">
      <w:start w:val="1"/>
      <w:numFmt w:val="bullet"/>
      <w:lvlText w:val=""/>
      <w:lvlJc w:val="left"/>
      <w:pPr>
        <w:tabs>
          <w:tab w:val="num" w:pos="3600"/>
        </w:tabs>
        <w:ind w:left="3600" w:hanging="360"/>
      </w:pPr>
      <w:rPr>
        <w:rFonts w:ascii="Wingdings" w:hAnsi="Wingdings" w:hint="default"/>
      </w:rPr>
    </w:lvl>
    <w:lvl w:ilvl="5" w:tplc="52A02F82" w:tentative="1">
      <w:start w:val="1"/>
      <w:numFmt w:val="bullet"/>
      <w:lvlText w:val=""/>
      <w:lvlJc w:val="left"/>
      <w:pPr>
        <w:tabs>
          <w:tab w:val="num" w:pos="4320"/>
        </w:tabs>
        <w:ind w:left="4320" w:hanging="360"/>
      </w:pPr>
      <w:rPr>
        <w:rFonts w:ascii="Wingdings" w:hAnsi="Wingdings" w:hint="default"/>
      </w:rPr>
    </w:lvl>
    <w:lvl w:ilvl="6" w:tplc="0A1A0112" w:tentative="1">
      <w:start w:val="1"/>
      <w:numFmt w:val="bullet"/>
      <w:lvlText w:val=""/>
      <w:lvlJc w:val="left"/>
      <w:pPr>
        <w:tabs>
          <w:tab w:val="num" w:pos="5040"/>
        </w:tabs>
        <w:ind w:left="5040" w:hanging="360"/>
      </w:pPr>
      <w:rPr>
        <w:rFonts w:ascii="Wingdings" w:hAnsi="Wingdings" w:hint="default"/>
      </w:rPr>
    </w:lvl>
    <w:lvl w:ilvl="7" w:tplc="6A70C47C" w:tentative="1">
      <w:start w:val="1"/>
      <w:numFmt w:val="bullet"/>
      <w:lvlText w:val=""/>
      <w:lvlJc w:val="left"/>
      <w:pPr>
        <w:tabs>
          <w:tab w:val="num" w:pos="5760"/>
        </w:tabs>
        <w:ind w:left="5760" w:hanging="360"/>
      </w:pPr>
      <w:rPr>
        <w:rFonts w:ascii="Wingdings" w:hAnsi="Wingdings" w:hint="default"/>
      </w:rPr>
    </w:lvl>
    <w:lvl w:ilvl="8" w:tplc="7DE2B1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1012D5"/>
    <w:multiLevelType w:val="hybridMultilevel"/>
    <w:tmpl w:val="C68431F4"/>
    <w:lvl w:ilvl="0" w:tplc="040B000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B000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6119CB"/>
    <w:multiLevelType w:val="hybridMultilevel"/>
    <w:tmpl w:val="696E0810"/>
    <w:lvl w:ilvl="0" w:tplc="97F8725A">
      <w:start w:val="1"/>
      <w:numFmt w:val="bullet"/>
      <w:lvlText w:val="o"/>
      <w:lvlJc w:val="left"/>
      <w:pPr>
        <w:tabs>
          <w:tab w:val="num" w:pos="720"/>
        </w:tabs>
        <w:ind w:left="720" w:hanging="360"/>
      </w:pPr>
      <w:rPr>
        <w:rFonts w:ascii="Courier New" w:hAnsi="Courier New" w:hint="default"/>
      </w:rPr>
    </w:lvl>
    <w:lvl w:ilvl="1" w:tplc="85AA7226">
      <w:start w:val="1"/>
      <w:numFmt w:val="bullet"/>
      <w:lvlText w:val="o"/>
      <w:lvlJc w:val="left"/>
      <w:pPr>
        <w:tabs>
          <w:tab w:val="num" w:pos="1440"/>
        </w:tabs>
        <w:ind w:left="1440" w:hanging="360"/>
      </w:pPr>
      <w:rPr>
        <w:rFonts w:ascii="Courier New" w:hAnsi="Courier New" w:hint="default"/>
      </w:rPr>
    </w:lvl>
    <w:lvl w:ilvl="2" w:tplc="BDA0285C">
      <w:start w:val="28899"/>
      <w:numFmt w:val="bullet"/>
      <w:lvlText w:val=""/>
      <w:lvlJc w:val="left"/>
      <w:pPr>
        <w:tabs>
          <w:tab w:val="num" w:pos="2160"/>
        </w:tabs>
        <w:ind w:left="2160" w:hanging="360"/>
      </w:pPr>
      <w:rPr>
        <w:rFonts w:ascii="Wingdings" w:hAnsi="Wingdings" w:hint="default"/>
      </w:rPr>
    </w:lvl>
    <w:lvl w:ilvl="3" w:tplc="CF3018AA">
      <w:start w:val="1"/>
      <w:numFmt w:val="bullet"/>
      <w:lvlText w:val="o"/>
      <w:lvlJc w:val="left"/>
      <w:pPr>
        <w:tabs>
          <w:tab w:val="num" w:pos="2880"/>
        </w:tabs>
        <w:ind w:left="2880" w:hanging="360"/>
      </w:pPr>
      <w:rPr>
        <w:rFonts w:ascii="Courier New" w:hAnsi="Courier New" w:hint="default"/>
      </w:rPr>
    </w:lvl>
    <w:lvl w:ilvl="4" w:tplc="BBE6FCD8" w:tentative="1">
      <w:start w:val="1"/>
      <w:numFmt w:val="bullet"/>
      <w:lvlText w:val="o"/>
      <w:lvlJc w:val="left"/>
      <w:pPr>
        <w:tabs>
          <w:tab w:val="num" w:pos="3600"/>
        </w:tabs>
        <w:ind w:left="3600" w:hanging="360"/>
      </w:pPr>
      <w:rPr>
        <w:rFonts w:ascii="Courier New" w:hAnsi="Courier New" w:hint="default"/>
      </w:rPr>
    </w:lvl>
    <w:lvl w:ilvl="5" w:tplc="96E43E94" w:tentative="1">
      <w:start w:val="1"/>
      <w:numFmt w:val="bullet"/>
      <w:lvlText w:val="o"/>
      <w:lvlJc w:val="left"/>
      <w:pPr>
        <w:tabs>
          <w:tab w:val="num" w:pos="4320"/>
        </w:tabs>
        <w:ind w:left="4320" w:hanging="360"/>
      </w:pPr>
      <w:rPr>
        <w:rFonts w:ascii="Courier New" w:hAnsi="Courier New" w:hint="default"/>
      </w:rPr>
    </w:lvl>
    <w:lvl w:ilvl="6" w:tplc="1ABE5332" w:tentative="1">
      <w:start w:val="1"/>
      <w:numFmt w:val="bullet"/>
      <w:lvlText w:val="o"/>
      <w:lvlJc w:val="left"/>
      <w:pPr>
        <w:tabs>
          <w:tab w:val="num" w:pos="5040"/>
        </w:tabs>
        <w:ind w:left="5040" w:hanging="360"/>
      </w:pPr>
      <w:rPr>
        <w:rFonts w:ascii="Courier New" w:hAnsi="Courier New" w:hint="default"/>
      </w:rPr>
    </w:lvl>
    <w:lvl w:ilvl="7" w:tplc="1778BB12" w:tentative="1">
      <w:start w:val="1"/>
      <w:numFmt w:val="bullet"/>
      <w:lvlText w:val="o"/>
      <w:lvlJc w:val="left"/>
      <w:pPr>
        <w:tabs>
          <w:tab w:val="num" w:pos="5760"/>
        </w:tabs>
        <w:ind w:left="5760" w:hanging="360"/>
      </w:pPr>
      <w:rPr>
        <w:rFonts w:ascii="Courier New" w:hAnsi="Courier New" w:hint="default"/>
      </w:rPr>
    </w:lvl>
    <w:lvl w:ilvl="8" w:tplc="1E9470E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F3C3247"/>
    <w:multiLevelType w:val="hybridMultilevel"/>
    <w:tmpl w:val="198EC0E6"/>
    <w:lvl w:ilvl="0" w:tplc="B21C6D3A">
      <w:start w:val="1"/>
      <w:numFmt w:val="bullet"/>
      <w:lvlText w:val="o"/>
      <w:lvlJc w:val="left"/>
      <w:pPr>
        <w:tabs>
          <w:tab w:val="num" w:pos="720"/>
        </w:tabs>
        <w:ind w:left="720" w:hanging="360"/>
      </w:pPr>
      <w:rPr>
        <w:rFonts w:ascii="Courier New" w:hAnsi="Courier New" w:hint="default"/>
      </w:rPr>
    </w:lvl>
    <w:lvl w:ilvl="1" w:tplc="C4E4ED7E">
      <w:start w:val="1"/>
      <w:numFmt w:val="bullet"/>
      <w:lvlText w:val="o"/>
      <w:lvlJc w:val="left"/>
      <w:pPr>
        <w:tabs>
          <w:tab w:val="num" w:pos="1440"/>
        </w:tabs>
        <w:ind w:left="1440" w:hanging="360"/>
      </w:pPr>
      <w:rPr>
        <w:rFonts w:ascii="Courier New" w:hAnsi="Courier New" w:hint="default"/>
      </w:rPr>
    </w:lvl>
    <w:lvl w:ilvl="2" w:tplc="7ECCCF92">
      <w:start w:val="28899"/>
      <w:numFmt w:val="bullet"/>
      <w:lvlText w:val=""/>
      <w:lvlJc w:val="left"/>
      <w:pPr>
        <w:tabs>
          <w:tab w:val="num" w:pos="2160"/>
        </w:tabs>
        <w:ind w:left="2160" w:hanging="360"/>
      </w:pPr>
      <w:rPr>
        <w:rFonts w:ascii="Wingdings" w:hAnsi="Wingdings" w:hint="default"/>
      </w:rPr>
    </w:lvl>
    <w:lvl w:ilvl="3" w:tplc="9BE09104">
      <w:start w:val="28899"/>
      <w:numFmt w:val="bullet"/>
      <w:lvlText w:val=""/>
      <w:lvlJc w:val="left"/>
      <w:pPr>
        <w:tabs>
          <w:tab w:val="num" w:pos="2880"/>
        </w:tabs>
        <w:ind w:left="2880" w:hanging="360"/>
      </w:pPr>
      <w:rPr>
        <w:rFonts w:ascii="Symbol" w:hAnsi="Symbol" w:hint="default"/>
      </w:rPr>
    </w:lvl>
    <w:lvl w:ilvl="4" w:tplc="ABFA438E" w:tentative="1">
      <w:start w:val="1"/>
      <w:numFmt w:val="bullet"/>
      <w:lvlText w:val="o"/>
      <w:lvlJc w:val="left"/>
      <w:pPr>
        <w:tabs>
          <w:tab w:val="num" w:pos="3600"/>
        </w:tabs>
        <w:ind w:left="3600" w:hanging="360"/>
      </w:pPr>
      <w:rPr>
        <w:rFonts w:ascii="Courier New" w:hAnsi="Courier New" w:hint="default"/>
      </w:rPr>
    </w:lvl>
    <w:lvl w:ilvl="5" w:tplc="21CAAF1C" w:tentative="1">
      <w:start w:val="1"/>
      <w:numFmt w:val="bullet"/>
      <w:lvlText w:val="o"/>
      <w:lvlJc w:val="left"/>
      <w:pPr>
        <w:tabs>
          <w:tab w:val="num" w:pos="4320"/>
        </w:tabs>
        <w:ind w:left="4320" w:hanging="360"/>
      </w:pPr>
      <w:rPr>
        <w:rFonts w:ascii="Courier New" w:hAnsi="Courier New" w:hint="default"/>
      </w:rPr>
    </w:lvl>
    <w:lvl w:ilvl="6" w:tplc="545A92D4" w:tentative="1">
      <w:start w:val="1"/>
      <w:numFmt w:val="bullet"/>
      <w:lvlText w:val="o"/>
      <w:lvlJc w:val="left"/>
      <w:pPr>
        <w:tabs>
          <w:tab w:val="num" w:pos="5040"/>
        </w:tabs>
        <w:ind w:left="5040" w:hanging="360"/>
      </w:pPr>
      <w:rPr>
        <w:rFonts w:ascii="Courier New" w:hAnsi="Courier New" w:hint="default"/>
      </w:rPr>
    </w:lvl>
    <w:lvl w:ilvl="7" w:tplc="5AF4C228" w:tentative="1">
      <w:start w:val="1"/>
      <w:numFmt w:val="bullet"/>
      <w:lvlText w:val="o"/>
      <w:lvlJc w:val="left"/>
      <w:pPr>
        <w:tabs>
          <w:tab w:val="num" w:pos="5760"/>
        </w:tabs>
        <w:ind w:left="5760" w:hanging="360"/>
      </w:pPr>
      <w:rPr>
        <w:rFonts w:ascii="Courier New" w:hAnsi="Courier New" w:hint="default"/>
      </w:rPr>
    </w:lvl>
    <w:lvl w:ilvl="8" w:tplc="2784732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546607C"/>
    <w:multiLevelType w:val="hybridMultilevel"/>
    <w:tmpl w:val="68DC5E98"/>
    <w:lvl w:ilvl="0" w:tplc="040B000F">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86D91"/>
    <w:multiLevelType w:val="hybridMultilevel"/>
    <w:tmpl w:val="687854D2"/>
    <w:lvl w:ilvl="0" w:tplc="7B76F0C4">
      <w:start w:val="1"/>
      <w:numFmt w:val="bullet"/>
      <w:lvlText w:val="o"/>
      <w:lvlJc w:val="left"/>
      <w:pPr>
        <w:tabs>
          <w:tab w:val="num" w:pos="720"/>
        </w:tabs>
        <w:ind w:left="720" w:hanging="360"/>
      </w:pPr>
      <w:rPr>
        <w:rFonts w:ascii="Courier New" w:hAnsi="Courier New" w:hint="default"/>
      </w:rPr>
    </w:lvl>
    <w:lvl w:ilvl="1" w:tplc="1EC48CCA">
      <w:start w:val="1"/>
      <w:numFmt w:val="bullet"/>
      <w:lvlText w:val="o"/>
      <w:lvlJc w:val="left"/>
      <w:pPr>
        <w:tabs>
          <w:tab w:val="num" w:pos="1440"/>
        </w:tabs>
        <w:ind w:left="1440" w:hanging="360"/>
      </w:pPr>
      <w:rPr>
        <w:rFonts w:ascii="Courier New" w:hAnsi="Courier New" w:hint="default"/>
      </w:rPr>
    </w:lvl>
    <w:lvl w:ilvl="2" w:tplc="C876C9DC">
      <w:start w:val="28899"/>
      <w:numFmt w:val="bullet"/>
      <w:lvlText w:val=""/>
      <w:lvlJc w:val="left"/>
      <w:pPr>
        <w:tabs>
          <w:tab w:val="num" w:pos="2160"/>
        </w:tabs>
        <w:ind w:left="2160" w:hanging="360"/>
      </w:pPr>
      <w:rPr>
        <w:rFonts w:ascii="Wingdings" w:hAnsi="Wingdings" w:hint="default"/>
      </w:rPr>
    </w:lvl>
    <w:lvl w:ilvl="3" w:tplc="B9407080" w:tentative="1">
      <w:start w:val="1"/>
      <w:numFmt w:val="bullet"/>
      <w:lvlText w:val="o"/>
      <w:lvlJc w:val="left"/>
      <w:pPr>
        <w:tabs>
          <w:tab w:val="num" w:pos="2880"/>
        </w:tabs>
        <w:ind w:left="2880" w:hanging="360"/>
      </w:pPr>
      <w:rPr>
        <w:rFonts w:ascii="Courier New" w:hAnsi="Courier New" w:hint="default"/>
      </w:rPr>
    </w:lvl>
    <w:lvl w:ilvl="4" w:tplc="491C1D1E" w:tentative="1">
      <w:start w:val="1"/>
      <w:numFmt w:val="bullet"/>
      <w:lvlText w:val="o"/>
      <w:lvlJc w:val="left"/>
      <w:pPr>
        <w:tabs>
          <w:tab w:val="num" w:pos="3600"/>
        </w:tabs>
        <w:ind w:left="3600" w:hanging="360"/>
      </w:pPr>
      <w:rPr>
        <w:rFonts w:ascii="Courier New" w:hAnsi="Courier New" w:hint="default"/>
      </w:rPr>
    </w:lvl>
    <w:lvl w:ilvl="5" w:tplc="774E742A" w:tentative="1">
      <w:start w:val="1"/>
      <w:numFmt w:val="bullet"/>
      <w:lvlText w:val="o"/>
      <w:lvlJc w:val="left"/>
      <w:pPr>
        <w:tabs>
          <w:tab w:val="num" w:pos="4320"/>
        </w:tabs>
        <w:ind w:left="4320" w:hanging="360"/>
      </w:pPr>
      <w:rPr>
        <w:rFonts w:ascii="Courier New" w:hAnsi="Courier New" w:hint="default"/>
      </w:rPr>
    </w:lvl>
    <w:lvl w:ilvl="6" w:tplc="EE528830" w:tentative="1">
      <w:start w:val="1"/>
      <w:numFmt w:val="bullet"/>
      <w:lvlText w:val="o"/>
      <w:lvlJc w:val="left"/>
      <w:pPr>
        <w:tabs>
          <w:tab w:val="num" w:pos="5040"/>
        </w:tabs>
        <w:ind w:left="5040" w:hanging="360"/>
      </w:pPr>
      <w:rPr>
        <w:rFonts w:ascii="Courier New" w:hAnsi="Courier New" w:hint="default"/>
      </w:rPr>
    </w:lvl>
    <w:lvl w:ilvl="7" w:tplc="3924767A" w:tentative="1">
      <w:start w:val="1"/>
      <w:numFmt w:val="bullet"/>
      <w:lvlText w:val="o"/>
      <w:lvlJc w:val="left"/>
      <w:pPr>
        <w:tabs>
          <w:tab w:val="num" w:pos="5760"/>
        </w:tabs>
        <w:ind w:left="5760" w:hanging="360"/>
      </w:pPr>
      <w:rPr>
        <w:rFonts w:ascii="Courier New" w:hAnsi="Courier New" w:hint="default"/>
      </w:rPr>
    </w:lvl>
    <w:lvl w:ilvl="8" w:tplc="BA36303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0"/>
  </w:num>
  <w:num w:numId="3">
    <w:abstractNumId w:val="6"/>
  </w:num>
  <w:num w:numId="4">
    <w:abstractNumId w:val="5"/>
  </w:num>
  <w:num w:numId="5">
    <w:abstractNumId w:val="22"/>
  </w:num>
  <w:num w:numId="6">
    <w:abstractNumId w:val="26"/>
  </w:num>
  <w:num w:numId="7">
    <w:abstractNumId w:val="2"/>
  </w:num>
  <w:num w:numId="8">
    <w:abstractNumId w:val="12"/>
  </w:num>
  <w:num w:numId="9">
    <w:abstractNumId w:val="35"/>
  </w:num>
  <w:num w:numId="10">
    <w:abstractNumId w:val="34"/>
  </w:num>
  <w:num w:numId="11">
    <w:abstractNumId w:val="34"/>
  </w:num>
  <w:num w:numId="12">
    <w:abstractNumId w:val="34"/>
  </w:num>
  <w:num w:numId="13">
    <w:abstractNumId w:val="34"/>
  </w:num>
  <w:num w:numId="14">
    <w:abstractNumId w:val="18"/>
  </w:num>
  <w:num w:numId="15">
    <w:abstractNumId w:val="16"/>
  </w:num>
  <w:num w:numId="16">
    <w:abstractNumId w:val="28"/>
  </w:num>
  <w:num w:numId="17">
    <w:abstractNumId w:val="19"/>
  </w:num>
  <w:num w:numId="18">
    <w:abstractNumId w:val="34"/>
  </w:num>
  <w:num w:numId="19">
    <w:abstractNumId w:val="34"/>
  </w:num>
  <w:num w:numId="20">
    <w:abstractNumId w:val="9"/>
  </w:num>
  <w:num w:numId="21">
    <w:abstractNumId w:val="32"/>
  </w:num>
  <w:num w:numId="22">
    <w:abstractNumId w:val="17"/>
  </w:num>
  <w:num w:numId="23">
    <w:abstractNumId w:val="13"/>
  </w:num>
  <w:num w:numId="24">
    <w:abstractNumId w:val="10"/>
  </w:num>
  <w:num w:numId="25">
    <w:abstractNumId w:val="31"/>
  </w:num>
  <w:num w:numId="26">
    <w:abstractNumId w:val="33"/>
  </w:num>
  <w:num w:numId="27">
    <w:abstractNumId w:val="4"/>
  </w:num>
  <w:num w:numId="28">
    <w:abstractNumId w:val="27"/>
  </w:num>
  <w:num w:numId="29">
    <w:abstractNumId w:val="23"/>
  </w:num>
  <w:num w:numId="30">
    <w:abstractNumId w:val="1"/>
  </w:num>
  <w:num w:numId="31">
    <w:abstractNumId w:val="29"/>
  </w:num>
  <w:num w:numId="32">
    <w:abstractNumId w:val="8"/>
  </w:num>
  <w:num w:numId="33">
    <w:abstractNumId w:val="11"/>
  </w:num>
  <w:num w:numId="34">
    <w:abstractNumId w:val="3"/>
  </w:num>
  <w:num w:numId="35">
    <w:abstractNumId w:val="20"/>
  </w:num>
  <w:num w:numId="36">
    <w:abstractNumId w:val="7"/>
  </w:num>
  <w:num w:numId="37">
    <w:abstractNumId w:val="24"/>
  </w:num>
  <w:num w:numId="38">
    <w:abstractNumId w:val="0"/>
  </w:num>
  <w:num w:numId="39">
    <w:abstractNumId w:val="15"/>
  </w:num>
  <w:num w:numId="40">
    <w:abstractNumId w:val="25"/>
  </w:num>
  <w:num w:numId="41">
    <w:abstractNumId w:val="21"/>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BE"/>
    <w:rsid w:val="0000545E"/>
    <w:rsid w:val="00016D15"/>
    <w:rsid w:val="000218DE"/>
    <w:rsid w:val="00024DE8"/>
    <w:rsid w:val="00072D64"/>
    <w:rsid w:val="00095501"/>
    <w:rsid w:val="000B72BD"/>
    <w:rsid w:val="000D163E"/>
    <w:rsid w:val="000E5EB3"/>
    <w:rsid w:val="000F11CF"/>
    <w:rsid w:val="000F5C59"/>
    <w:rsid w:val="00116FE1"/>
    <w:rsid w:val="00181311"/>
    <w:rsid w:val="001D0568"/>
    <w:rsid w:val="001D63F0"/>
    <w:rsid w:val="001E29C1"/>
    <w:rsid w:val="001F272B"/>
    <w:rsid w:val="00200158"/>
    <w:rsid w:val="00203D4A"/>
    <w:rsid w:val="002051A8"/>
    <w:rsid w:val="00213AAB"/>
    <w:rsid w:val="0023219A"/>
    <w:rsid w:val="002536E5"/>
    <w:rsid w:val="00280D74"/>
    <w:rsid w:val="00281A14"/>
    <w:rsid w:val="002964AC"/>
    <w:rsid w:val="002B4C14"/>
    <w:rsid w:val="002C095E"/>
    <w:rsid w:val="002C502D"/>
    <w:rsid w:val="002C66E4"/>
    <w:rsid w:val="002D0EFE"/>
    <w:rsid w:val="002E073D"/>
    <w:rsid w:val="002F2CC3"/>
    <w:rsid w:val="002F32C4"/>
    <w:rsid w:val="00300C48"/>
    <w:rsid w:val="00324E94"/>
    <w:rsid w:val="00334F26"/>
    <w:rsid w:val="00335975"/>
    <w:rsid w:val="003377F2"/>
    <w:rsid w:val="003700C3"/>
    <w:rsid w:val="0037048D"/>
    <w:rsid w:val="0038367C"/>
    <w:rsid w:val="003B49B0"/>
    <w:rsid w:val="003E7C57"/>
    <w:rsid w:val="00407E02"/>
    <w:rsid w:val="004267D9"/>
    <w:rsid w:val="00430B1E"/>
    <w:rsid w:val="004620ED"/>
    <w:rsid w:val="00467C66"/>
    <w:rsid w:val="0049439B"/>
    <w:rsid w:val="00495416"/>
    <w:rsid w:val="004D2444"/>
    <w:rsid w:val="004E2808"/>
    <w:rsid w:val="004F6EF4"/>
    <w:rsid w:val="00513291"/>
    <w:rsid w:val="00521F4D"/>
    <w:rsid w:val="00534103"/>
    <w:rsid w:val="00543855"/>
    <w:rsid w:val="0054389C"/>
    <w:rsid w:val="005558D3"/>
    <w:rsid w:val="00565720"/>
    <w:rsid w:val="005863A8"/>
    <w:rsid w:val="005A33B9"/>
    <w:rsid w:val="005C2861"/>
    <w:rsid w:val="005C5B7A"/>
    <w:rsid w:val="005C74A1"/>
    <w:rsid w:val="005D0B80"/>
    <w:rsid w:val="005D1A0F"/>
    <w:rsid w:val="005D78F1"/>
    <w:rsid w:val="005E6B26"/>
    <w:rsid w:val="005E78D8"/>
    <w:rsid w:val="0069199E"/>
    <w:rsid w:val="006A5919"/>
    <w:rsid w:val="006A69F0"/>
    <w:rsid w:val="006D2E24"/>
    <w:rsid w:val="006D7986"/>
    <w:rsid w:val="006E3380"/>
    <w:rsid w:val="006E44FB"/>
    <w:rsid w:val="007070F1"/>
    <w:rsid w:val="00707A5A"/>
    <w:rsid w:val="00712161"/>
    <w:rsid w:val="007630AE"/>
    <w:rsid w:val="0078636F"/>
    <w:rsid w:val="007A0719"/>
    <w:rsid w:val="007A355C"/>
    <w:rsid w:val="007A6FE6"/>
    <w:rsid w:val="007B2225"/>
    <w:rsid w:val="007D0FF7"/>
    <w:rsid w:val="008005F6"/>
    <w:rsid w:val="00805546"/>
    <w:rsid w:val="008056DE"/>
    <w:rsid w:val="008323F5"/>
    <w:rsid w:val="00833C6C"/>
    <w:rsid w:val="00877C87"/>
    <w:rsid w:val="00882F66"/>
    <w:rsid w:val="00883B49"/>
    <w:rsid w:val="00896B58"/>
    <w:rsid w:val="00896E69"/>
    <w:rsid w:val="008D63F6"/>
    <w:rsid w:val="009068FD"/>
    <w:rsid w:val="00914480"/>
    <w:rsid w:val="00927F9D"/>
    <w:rsid w:val="00964EAB"/>
    <w:rsid w:val="0096780B"/>
    <w:rsid w:val="00974828"/>
    <w:rsid w:val="009B1379"/>
    <w:rsid w:val="009E0FFC"/>
    <w:rsid w:val="009F0979"/>
    <w:rsid w:val="009F680C"/>
    <w:rsid w:val="00A03607"/>
    <w:rsid w:val="00A11EC7"/>
    <w:rsid w:val="00A16533"/>
    <w:rsid w:val="00A31263"/>
    <w:rsid w:val="00A6711F"/>
    <w:rsid w:val="00A7707C"/>
    <w:rsid w:val="00AA2F8F"/>
    <w:rsid w:val="00B06422"/>
    <w:rsid w:val="00B67749"/>
    <w:rsid w:val="00B76776"/>
    <w:rsid w:val="00BC06A8"/>
    <w:rsid w:val="00BC5632"/>
    <w:rsid w:val="00BD46BA"/>
    <w:rsid w:val="00BE6053"/>
    <w:rsid w:val="00C21AD5"/>
    <w:rsid w:val="00C21ECC"/>
    <w:rsid w:val="00C321BB"/>
    <w:rsid w:val="00C415E5"/>
    <w:rsid w:val="00C777E9"/>
    <w:rsid w:val="00CC1BA9"/>
    <w:rsid w:val="00CE122A"/>
    <w:rsid w:val="00CF02C9"/>
    <w:rsid w:val="00D009B4"/>
    <w:rsid w:val="00D12FFE"/>
    <w:rsid w:val="00D1558D"/>
    <w:rsid w:val="00D5260A"/>
    <w:rsid w:val="00D60E53"/>
    <w:rsid w:val="00D71AF8"/>
    <w:rsid w:val="00D74300"/>
    <w:rsid w:val="00D745F1"/>
    <w:rsid w:val="00D77EF2"/>
    <w:rsid w:val="00D80C09"/>
    <w:rsid w:val="00D851E7"/>
    <w:rsid w:val="00D931D6"/>
    <w:rsid w:val="00DA484A"/>
    <w:rsid w:val="00DA508A"/>
    <w:rsid w:val="00DA6019"/>
    <w:rsid w:val="00DB13B8"/>
    <w:rsid w:val="00DD2A2B"/>
    <w:rsid w:val="00DE3D3B"/>
    <w:rsid w:val="00E04BF2"/>
    <w:rsid w:val="00E1139B"/>
    <w:rsid w:val="00E22AFE"/>
    <w:rsid w:val="00E63160"/>
    <w:rsid w:val="00E75B49"/>
    <w:rsid w:val="00EA75AF"/>
    <w:rsid w:val="00EC4ACA"/>
    <w:rsid w:val="00EF42CF"/>
    <w:rsid w:val="00F21CF9"/>
    <w:rsid w:val="00F3298F"/>
    <w:rsid w:val="00F44878"/>
    <w:rsid w:val="00F4764F"/>
    <w:rsid w:val="00F66DDA"/>
    <w:rsid w:val="00F731F8"/>
    <w:rsid w:val="00F86DAC"/>
    <w:rsid w:val="00F9135A"/>
    <w:rsid w:val="00FB575E"/>
    <w:rsid w:val="00FB60F7"/>
    <w:rsid w:val="00FD20E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0507"/>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styleId="ab">
    <w:name w:val="Placeholder Text"/>
    <w:basedOn w:val="a0"/>
    <w:uiPriority w:val="99"/>
    <w:semiHidden/>
    <w:rsid w:val="00300C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2000</TotalTime>
  <Pages>6</Pages>
  <Words>2515</Words>
  <Characters>14342</Characters>
  <Application>Microsoft Office Word</Application>
  <DocSecurity>0</DocSecurity>
  <Lines>119</Lines>
  <Paragraphs>33</Paragraphs>
  <ScaleCrop>false</ScaleCrop>
  <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43</cp:revision>
  <dcterms:created xsi:type="dcterms:W3CDTF">2020-12-18T08:31:00Z</dcterms:created>
  <dcterms:modified xsi:type="dcterms:W3CDTF">2021-10-22T08:58:00Z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